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827"/>
        <w:gridCol w:w="2414"/>
        <w:gridCol w:w="3446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1AE0" w:rsidP="00604B0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>Ata</w:t>
            </w:r>
            <w:r w:rsidR="00122A1F" w:rsidRPr="0065342F">
              <w:rPr>
                <w:rFonts w:ascii="Spranq eco sans" w:hAnsi="Spranq eco sans"/>
                <w:b/>
              </w:rPr>
              <w:t xml:space="preserve">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873C5E">
        <w:trPr>
          <w:cantSplit/>
          <w:trHeight w:val="395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DD7608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246A9F">
              <w:rPr>
                <w:rFonts w:ascii="Spranq eco sans" w:hAnsi="Spranq eco sans"/>
                <w:sz w:val="22"/>
              </w:rPr>
              <w:t>11/</w:t>
            </w:r>
            <w:r w:rsidR="00DD7608">
              <w:rPr>
                <w:rFonts w:ascii="Spranq eco sans" w:hAnsi="Spranq eco sans"/>
                <w:sz w:val="22"/>
              </w:rPr>
              <w:t>07</w:t>
            </w:r>
            <w:r w:rsidR="00681233">
              <w:rPr>
                <w:rFonts w:ascii="Spranq eco sans" w:hAnsi="Spranq eco sans"/>
                <w:sz w:val="22"/>
              </w:rPr>
              <w:t>/2023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r w:rsidR="0007588E" w:rsidRPr="0065342F">
              <w:rPr>
                <w:rFonts w:ascii="Spranq eco sans" w:hAnsi="Spranq eco sans"/>
                <w:sz w:val="22"/>
              </w:rPr>
              <w:t>Meet</w:t>
            </w:r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DD6575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5E1AE0" w:rsidTr="00DD6575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5E1AE0" w:rsidRDefault="005E1AE0" w:rsidP="005E1AE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5E1AE0" w:rsidRDefault="005E1AE0" w:rsidP="005E1AE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Homero Bati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s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>ta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Desembargador Coordenador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Roberta Carolina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Juíza Auxiliar da Presidência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Juliana Jamtchek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Juíza do Trabalho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Renata Prado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 xml:space="preserve">Juíza </w:t>
                  </w:r>
                  <w:r>
                    <w:rPr>
                      <w:rFonts w:ascii="Spranq eco sans" w:hAnsi="Spranq eco sans" w:cs="Calibri"/>
                      <w:color w:val="000000"/>
                    </w:rPr>
                    <w:t>do Trabalho Substituta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Kelly Corral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Gabinete Dr. Armando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Jefferson dos Santos Felix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SETIC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N</w:t>
                  </w:r>
                  <w:r>
                    <w:rPr>
                      <w:rFonts w:ascii="Spranq eco sans" w:hAnsi="Spranq eco sans" w:cs="Calibri"/>
                      <w:color w:val="000000"/>
                    </w:rPr>
                    <w:t>úcleo</w:t>
                  </w:r>
                  <w:r w:rsidRPr="00530E69">
                    <w:rPr>
                      <w:rFonts w:ascii="Spranq eco sans" w:hAnsi="Spranq eco sans" w:cs="Calibri"/>
                      <w:color w:val="000000"/>
                    </w:rPr>
                    <w:t xml:space="preserve"> PJE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Gustavo Miranda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CEGI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Beatriz Chaves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SAE2G</w:t>
                  </w:r>
                </w:p>
              </w:tc>
            </w:tr>
            <w:tr w:rsidR="005E1AE0" w:rsidTr="008303DC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Adriana Gurniak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5E1AE0" w:rsidRPr="00530E69" w:rsidRDefault="005E1AE0" w:rsidP="005E1AE0">
                  <w:pPr>
                    <w:rPr>
                      <w:rFonts w:ascii="Spranq eco sans" w:hAnsi="Spranq eco sans" w:cs="Calibri"/>
                      <w:color w:val="000000"/>
                    </w:rPr>
                  </w:pPr>
                  <w:r w:rsidRPr="00530E69">
                    <w:rPr>
                      <w:rFonts w:ascii="Spranq eco sans" w:hAnsi="Spranq eco sans" w:cs="Calibri"/>
                      <w:color w:val="000000"/>
                    </w:rPr>
                    <w:t>SGII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5E1AE0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 xml:space="preserve">ITENS </w:t>
            </w:r>
            <w:r w:rsidR="005E1AE0">
              <w:rPr>
                <w:rFonts w:ascii="Spranq eco sans" w:hAnsi="Spranq eco sans"/>
                <w:b/>
              </w:rPr>
              <w:t>DELIBERADOS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BB2F8B" w:rsidRDefault="00246A9F" w:rsidP="00BB2F8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</w:p>
          <w:p w:rsidR="00BB2F8B" w:rsidRDefault="00BB2F8B" w:rsidP="00BB2F8B">
            <w:pPr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C22D44" w:rsidRDefault="00C22D44" w:rsidP="00901D8E">
            <w:pPr>
              <w:pStyle w:val="PargrafodaLista"/>
              <w:suppressAutoHyphens/>
              <w:spacing w:line="360" w:lineRule="auto"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Foram relatados as seguintes inconsistências no sistema DATAJUD:</w:t>
            </w:r>
          </w:p>
          <w:p w:rsidR="00901D8E" w:rsidRPr="00901D8E" w:rsidRDefault="00901D8E" w:rsidP="00901D8E">
            <w:pPr>
              <w:pStyle w:val="PargrafodaLista"/>
              <w:suppressAutoHyphens/>
              <w:spacing w:line="360" w:lineRule="auto"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01D8E">
              <w:rPr>
                <w:rFonts w:ascii="Spranq eco sans" w:hAnsi="Spranq eco sans"/>
                <w:color w:val="000000"/>
                <w:shd w:val="clear" w:color="auto" w:fill="FFFFFF"/>
              </w:rPr>
              <w:t>Inconsistências em Dados básicos:</w:t>
            </w:r>
            <w:r w:rsidR="009467C9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01D8E">
              <w:rPr>
                <w:rFonts w:ascii="Spranq eco sans" w:hAnsi="Spranq eco sans"/>
                <w:color w:val="000000"/>
                <w:shd w:val="clear" w:color="auto" w:fill="FFFFFF"/>
              </w:rPr>
              <w:t>com 7 processos com data inválida;</w:t>
            </w:r>
          </w:p>
          <w:p w:rsidR="00BB2F8B" w:rsidRDefault="00901D8E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01D8E">
              <w:rPr>
                <w:rFonts w:ascii="Spranq eco sans" w:hAnsi="Spranq eco sans"/>
                <w:color w:val="000000"/>
                <w:shd w:val="clear" w:color="auto" w:fill="FFFFFF"/>
              </w:rPr>
              <w:t>Inconsistências em Assuntos: indica 22.271 processos Assuntos nível 1 ou 2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;</w:t>
            </w:r>
          </w:p>
          <w:p w:rsidR="00901D8E" w:rsidRDefault="00901D8E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01D8E" w:rsidRPr="00901D8E" w:rsidRDefault="00901D8E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01D8E">
              <w:rPr>
                <w:rFonts w:ascii="Spranq eco sans" w:hAnsi="Spranq eco sans"/>
                <w:color w:val="000000"/>
                <w:shd w:val="clear" w:color="auto" w:fill="FFFFFF"/>
              </w:rPr>
              <w:t>O tribunal possui 93% das unidades judiciárias que possuem mais de 98% dos registros com tipoAssuntoProcessual.codigoNacional e/ou tipoAssuntoLocal.codigoPaiNacional válidos que sejam folha (último nível) ou de nível 3 ou mais. Logo, não recebe pontos. (essa a avaliação de 2022)</w:t>
            </w:r>
          </w:p>
          <w:p w:rsidR="00901D8E" w:rsidRPr="00901D8E" w:rsidRDefault="00901D8E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01D8E" w:rsidRPr="00901D8E" w:rsidRDefault="00901D8E" w:rsidP="00901D8E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01D8E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Para 2023 o critério de pontuação é: b.1) a partir de 98% das unidades judiciárias possuem mais de 98% dos registros com tipoAssuntoProcessual.codigoNacional e/ou tipoAssuntoLocal.codigoPaiNacional válidos que sejam folha (último nível) ou de nível 3 ou mais;</w:t>
            </w:r>
          </w:p>
          <w:p w:rsidR="00BB2F8B" w:rsidRPr="00BB2F8B" w:rsidRDefault="00BB2F8B" w:rsidP="00BB2F8B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660217" w:rsidRPr="005E1AE0" w:rsidRDefault="005E1AE0" w:rsidP="00660217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5E1AE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Deliberou-se por </w:t>
            </w:r>
            <w:r w:rsidR="00C22D44">
              <w:rPr>
                <w:rFonts w:ascii="Spranq eco sans" w:hAnsi="Spranq eco sans"/>
                <w:color w:val="000000"/>
                <w:shd w:val="clear" w:color="auto" w:fill="FFFFFF"/>
              </w:rPr>
              <w:t>sugerir à</w:t>
            </w:r>
            <w:r w:rsidRPr="005E1AE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Corregedoria para </w:t>
            </w:r>
            <w:r w:rsidR="00C22D44">
              <w:rPr>
                <w:rFonts w:ascii="Spranq eco sans" w:hAnsi="Spranq eco sans"/>
                <w:color w:val="000000"/>
                <w:shd w:val="clear" w:color="auto" w:fill="FFFFFF"/>
              </w:rPr>
              <w:t>que encaminhe ofício à</w:t>
            </w:r>
            <w:r w:rsidRPr="005E1AE0">
              <w:rPr>
                <w:rFonts w:ascii="Spranq eco sans" w:hAnsi="Spranq eco sans"/>
                <w:color w:val="000000"/>
                <w:shd w:val="clear" w:color="auto" w:fill="FFFFFF"/>
              </w:rPr>
              <w:t>s Varas do Trabalho com a listagem de processos e assuntos que necessitam de correção e efetuar nova carga em um prazo de 15 dias. Passado este prazo, caso não tenhamos atingido o percentual suficiente para o cumprimento do quesito, enviar relação para SETIC executar script na base.</w:t>
            </w:r>
          </w:p>
          <w:p w:rsidR="005E1AE0" w:rsidRDefault="005E1AE0" w:rsidP="00660217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5E1AE0" w:rsidRDefault="005E1AE0" w:rsidP="00660217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A2314A" w:rsidRDefault="00DD7608" w:rsidP="00BB2F8B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Criação de item “Embargos de Declaração pendentes com o juiz com prazo vencido”</w:t>
            </w:r>
            <w:r w:rsidR="00681233" w:rsidRPr="0068123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.</w:t>
            </w:r>
          </w:p>
          <w:p w:rsidR="00DD7608" w:rsidRDefault="00DD7608" w:rsidP="00DD7608">
            <w:p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DD7608" w:rsidRDefault="00DD7608" w:rsidP="00DD7608">
            <w:pPr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DD760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Criar item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 destaque ao item </w:t>
            </w:r>
            <w:r w:rsidRPr="00873C5E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90.118 – embargos de declaração pendentes com o juiz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, com aqueles que não foram sentenciados no prazo de 30 dias úteis, conforme </w:t>
            </w:r>
            <w:r w:rsidRPr="00DD7608">
              <w:rPr>
                <w:rFonts w:ascii="Spranq eco sans" w:hAnsi="Spranq eco sans"/>
                <w:color w:val="000000"/>
                <w:shd w:val="clear" w:color="auto" w:fill="FFFFFF"/>
              </w:rPr>
              <w:t>estabelecido no Art. 226, inc. III do Código de Processo Civil c/c Ato Conjunto CSJT.GP.CGJT nº 1 de 24/11/2017 do CNJ.</w:t>
            </w:r>
            <w:r w:rsidR="00FB223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DD7608">
              <w:rPr>
                <w:rFonts w:ascii="Spranq eco sans" w:hAnsi="Spranq eco sans"/>
                <w:color w:val="000000"/>
                <w:shd w:val="clear" w:color="auto" w:fill="FFFFFF"/>
              </w:rPr>
              <w:t>Os afastamentos definidos em normas legais devem ser descontados do prazo na apuração deste item.</w:t>
            </w:r>
          </w:p>
          <w:p w:rsidR="005E1AE0" w:rsidRDefault="005E1AE0" w:rsidP="00DD7608">
            <w:pPr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E1AE0" w:rsidRPr="00DD7608" w:rsidRDefault="005E1AE0" w:rsidP="00DD7608">
            <w:pPr>
              <w:suppressAutoHyphens/>
              <w:ind w:left="279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abrir chamado JIRA sugerindo a criação de item de embargos de declaração pendentes com o juiz – prazo vencido.</w:t>
            </w:r>
          </w:p>
          <w:p w:rsidR="000D2F55" w:rsidRDefault="000D2F55" w:rsidP="002A654E">
            <w:pPr>
              <w:pStyle w:val="PargrafodaLista"/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D7608" w:rsidRPr="00873C5E" w:rsidRDefault="00DD7608" w:rsidP="00DD7608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873C5E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Item Liquidações de sentença pendentes.</w:t>
            </w: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Atualmente o sistema e-Gestão conta com um item de liquidação de sentença pendente e um item de liquidações de sentença pendentes de finalização. No primeiro item não constam os processos com acordos homologados enquanto que o segundo item consta processos que estão na 2ª instância. Para melhor acompanhamento precisamos de um item similar ao itens de processos pendentes de baixa (fase de conhecimento e fase de execução)</w:t>
            </w:r>
            <w:r w:rsidR="002337D0">
              <w:rPr>
                <w:rFonts w:ascii="Spranq eco sans" w:hAnsi="Spranq eco sans"/>
                <w:color w:val="000000"/>
                <w:shd w:val="clear" w:color="auto" w:fill="FFFFFF"/>
              </w:rPr>
              <w:t>, excluindo também os processos sobrestados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  <w:r w:rsidR="002337D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### ofício circular TST.CGJT n. 9/2023</w:t>
            </w:r>
          </w:p>
          <w:p w:rsidR="002337D0" w:rsidRDefault="002337D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337D0" w:rsidRDefault="002337D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Processos pendentes de liquidação não deveriam considerar os sobrestados.</w:t>
            </w:r>
          </w:p>
          <w:p w:rsidR="005E1AE0" w:rsidRDefault="005E1AE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E1AE0" w:rsidRDefault="005E1AE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sugerir à corregedoria regional que consulte à CGJT sobre a flexibilização do determinado no ofício circular.</w:t>
            </w: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D7608" w:rsidRPr="00873C5E" w:rsidRDefault="00DD7608" w:rsidP="00DD7608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873C5E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lastRenderedPageBreak/>
              <w:t>Item 90.300 – processos suspensos</w:t>
            </w: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item </w:t>
            </w:r>
            <w:r w:rsidRPr="00873C5E">
              <w:rPr>
                <w:rFonts w:ascii="Spranq eco sans" w:hAnsi="Spranq eco sans"/>
                <w:i/>
                <w:color w:val="000000"/>
                <w:shd w:val="clear" w:color="auto" w:fill="FFFFFF"/>
              </w:rPr>
              <w:t>90.300 – processos suspensos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considera o movimento de um lista de movimentos de suspensão/sobrestamento. No entanto, essa lista é frequentemente atualizada pelo CNJ/CSJT e o sistema e-Gestão não consegue acompanhar tal evolução. </w:t>
            </w:r>
          </w:p>
          <w:p w:rsidR="005E1AE0" w:rsidRDefault="005E1AE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E1AE0" w:rsidRDefault="005E1AE0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por criar chamado JIRA sugerindo a alteração da regra de negócio do item 90.300 de modo que se considere todos os movimentos de suspensão exceto os que não deveriam suspender o prazo processual.</w:t>
            </w:r>
          </w:p>
          <w:p w:rsidR="00DD7608" w:rsidRDefault="00DD7608" w:rsidP="00DD7608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873C5E" w:rsidRDefault="00873C5E" w:rsidP="00873C5E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873C5E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Exclusão do movimento de iniciada a liquidação</w:t>
            </w:r>
          </w:p>
          <w:p w:rsid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Processos 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1001226-86.2017.5.02.0053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1000440-10.2019.5.02.0041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0002795-32.2012.5.02.0016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1001425-34.2018.5.02.0713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1000905-18.2018.5.02.0473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1000699-55.2021.5.02.0713</w:t>
            </w:r>
          </w:p>
          <w:p w:rsidR="002337D0" w:rsidRP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1000636-56.2017.5.02.0491</w:t>
            </w:r>
          </w:p>
          <w:p w:rsid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2337D0">
              <w:rPr>
                <w:rFonts w:ascii="Spranq eco sans" w:hAnsi="Spranq eco sans"/>
                <w:color w:val="000000"/>
                <w:shd w:val="clear" w:color="auto" w:fill="FFFFFF"/>
              </w:rPr>
              <w:t>1000248-09.2018.5.02.0463</w:t>
            </w:r>
          </w:p>
          <w:p w:rsid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337D0" w:rsidRDefault="002337D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Processos pendentes na liquidação mas remetidos ao 2G. Verificar como estão na carga de junho.</w:t>
            </w:r>
          </w:p>
          <w:p w:rsidR="005E1AE0" w:rsidRDefault="005E1AE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E1AE0" w:rsidRDefault="005E1AE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Como este problema já está sendo tratado no âmbito do Comitê Regional do Sistema PJe, deliberou-se por aguardar a solução naquele comitê.</w:t>
            </w:r>
          </w:p>
          <w:p w:rsidR="009656C0" w:rsidRDefault="009656C0" w:rsidP="002337D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656C0" w:rsidRPr="009656C0" w:rsidRDefault="009656C0" w:rsidP="009656C0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9656C0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Extrator GPREC</w:t>
            </w:r>
          </w:p>
          <w:p w:rsidR="009656C0" w:rsidRDefault="009656C0" w:rsidP="009656C0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656C0" w:rsidRDefault="009656C0" w:rsidP="009656C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Dados de RPV/precatórios estão zerados</w:t>
            </w:r>
            <w:r w:rsidR="00DD657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partir de 2021</w:t>
            </w:r>
            <w:r w:rsidR="008216E5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5E1AE0" w:rsidRDefault="005E1AE0" w:rsidP="009656C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5E1AE0" w:rsidRPr="009656C0" w:rsidRDefault="005E1AE0" w:rsidP="009656C0">
            <w:pPr>
              <w:suppressAutoHyphens/>
              <w:ind w:left="137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sistema GPREP começou a ser usado em 202</w:t>
            </w:r>
            <w:r w:rsidR="00337729">
              <w:rPr>
                <w:rFonts w:ascii="Spranq eco sans" w:hAnsi="Spranq eco sans"/>
                <w:color w:val="000000"/>
                <w:shd w:val="clear" w:color="auto" w:fill="FFFFFF"/>
              </w:rPr>
              <w:t>2 (t</w:t>
            </w:r>
            <w:r w:rsidR="00337729" w:rsidRPr="00337729">
              <w:rPr>
                <w:rFonts w:ascii="Spranq eco sans" w:hAnsi="Spranq eco sans"/>
                <w:color w:val="000000"/>
                <w:shd w:val="clear" w:color="auto" w:fill="FFFFFF"/>
              </w:rPr>
              <w:t>odavia, as baixas com registro de pagamento começaram pra valer esse ano</w:t>
            </w:r>
            <w:r w:rsidR="00337729">
              <w:rPr>
                <w:rFonts w:ascii="Spranq eco sans" w:hAnsi="Spranq eco sans"/>
                <w:color w:val="000000"/>
                <w:shd w:val="clear" w:color="auto" w:fill="FFFFFF"/>
              </w:rPr>
              <w:t>)</w:t>
            </w:r>
            <w:bookmarkStart w:id="0" w:name="_GoBack"/>
            <w:bookmarkEnd w:id="0"/>
            <w:r>
              <w:rPr>
                <w:rFonts w:ascii="Spranq eco sans" w:hAnsi="Spranq eco sans"/>
                <w:color w:val="000000"/>
                <w:shd w:val="clear" w:color="auto" w:fill="FFFFFF"/>
              </w:rPr>
              <w:t>. Será realizada carga de junho e enviada à Secretaria de Precatórios para conferência.</w:t>
            </w:r>
          </w:p>
          <w:p w:rsidR="00873C5E" w:rsidRPr="00873C5E" w:rsidRDefault="00873C5E" w:rsidP="00873C5E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BF9" w:rsidRPr="00263BF9" w:rsidRDefault="00263BF9" w:rsidP="00263BF9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Default="004272E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Pr="00185E62" w:rsidRDefault="009E4A4D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587" w:rsidRDefault="00071587">
      <w:r>
        <w:separator/>
      </w:r>
    </w:p>
  </w:endnote>
  <w:endnote w:type="continuationSeparator" w:id="0">
    <w:p w:rsidR="00071587" w:rsidRDefault="00071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575" w:rsidRDefault="00DD6575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D6575" w:rsidRDefault="00DD6575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575" w:rsidRDefault="00DD6575" w:rsidP="002B36FB">
    <w:pPr>
      <w:pStyle w:val="Rodap"/>
      <w:ind w:right="360"/>
    </w:pPr>
  </w:p>
  <w:p w:rsidR="00DD6575" w:rsidRDefault="00DD6575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575" w:rsidRPr="000912E0" w:rsidRDefault="00DD6575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DD6575" w:rsidRPr="000912E0" w:rsidRDefault="00DD6575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11º andar</w:t>
                          </w:r>
                        </w:p>
                        <w:p w:rsidR="00DD6575" w:rsidRPr="000912E0" w:rsidRDefault="00DD6575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DD6575" w:rsidRDefault="00DD6575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DD6575" w:rsidRPr="009F5993" w:rsidRDefault="00DD6575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D6575" w:rsidRPr="00190DB0" w:rsidRDefault="00DD6575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DD6575" w:rsidRDefault="00DD6575" w:rsidP="002B36FB">
    <w:pPr>
      <w:pStyle w:val="Rodap"/>
      <w:ind w:right="360"/>
    </w:pPr>
  </w:p>
  <w:p w:rsidR="00DD6575" w:rsidRDefault="00DD6575" w:rsidP="002B36FB">
    <w:pPr>
      <w:pStyle w:val="Rodap"/>
      <w:ind w:right="360"/>
    </w:pPr>
  </w:p>
  <w:p w:rsidR="00DD6575" w:rsidRDefault="00DD6575" w:rsidP="002B36FB">
    <w:pPr>
      <w:pStyle w:val="Rodap"/>
      <w:ind w:right="360"/>
    </w:pPr>
  </w:p>
  <w:p w:rsidR="00DD6575" w:rsidRPr="007E4C21" w:rsidRDefault="00DD6575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337729">
      <w:rPr>
        <w:rFonts w:ascii="Calibri" w:hAnsi="Calibri" w:cs="Calibri"/>
        <w:noProof/>
        <w:sz w:val="20"/>
        <w:szCs w:val="20"/>
      </w:rPr>
      <w:t>4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DD6575" w:rsidRPr="004928AB" w:rsidRDefault="00DD6575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587" w:rsidRDefault="00071587">
      <w:r>
        <w:separator/>
      </w:r>
    </w:p>
  </w:footnote>
  <w:footnote w:type="continuationSeparator" w:id="0">
    <w:p w:rsidR="00071587" w:rsidRDefault="000715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575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6575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DD6575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DD6575" w:rsidRPr="00327095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DD6575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DD6575" w:rsidRPr="00F40C43" w:rsidRDefault="00DD6575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DD6575" w:rsidRDefault="00DD6575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DD6575" w:rsidRDefault="00DD6575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DD6575" w:rsidRPr="00154C7D" w:rsidRDefault="00DD6575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DD6575" w:rsidRPr="00154C7D" w:rsidRDefault="00DD6575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3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6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1587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370C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1884"/>
    <w:rsid w:val="00261245"/>
    <w:rsid w:val="00261B31"/>
    <w:rsid w:val="002627A8"/>
    <w:rsid w:val="00263056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7095"/>
    <w:rsid w:val="00327899"/>
    <w:rsid w:val="00327AA2"/>
    <w:rsid w:val="0033133E"/>
    <w:rsid w:val="003315B6"/>
    <w:rsid w:val="00334F87"/>
    <w:rsid w:val="003362FE"/>
    <w:rsid w:val="00337361"/>
    <w:rsid w:val="00337729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1AE0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16E5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33B9"/>
    <w:rsid w:val="009635D9"/>
    <w:rsid w:val="009656C0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1C15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2D44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D6575"/>
    <w:rsid w:val="00DD7608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1D66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EBFD6-D5A5-4C0F-827B-A18F3169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675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2</cp:revision>
  <cp:lastPrinted>2021-06-17T19:21:00Z</cp:lastPrinted>
  <dcterms:created xsi:type="dcterms:W3CDTF">2023-07-14T16:34:00Z</dcterms:created>
  <dcterms:modified xsi:type="dcterms:W3CDTF">2023-07-14T16:34:00Z</dcterms:modified>
</cp:coreProperties>
</file>