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445"/>
        <w:gridCol w:w="2366"/>
        <w:gridCol w:w="3876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122A1F" w:rsidP="00604B09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Pauta - </w:t>
            </w:r>
            <w:r w:rsidR="005E6AD6" w:rsidRPr="0065342F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16680E">
        <w:trPr>
          <w:cantSplit/>
          <w:trHeight w:val="395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2F6EF8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2F6EF8">
              <w:rPr>
                <w:rFonts w:ascii="Spranq eco sans" w:hAnsi="Spranq eco sans"/>
                <w:sz w:val="22"/>
              </w:rPr>
              <w:t>18/08</w:t>
            </w:r>
            <w:r w:rsidR="0007588E" w:rsidRPr="0065342F">
              <w:rPr>
                <w:rFonts w:ascii="Spranq eco sans" w:hAnsi="Spranq eco sans"/>
                <w:sz w:val="22"/>
              </w:rPr>
              <w:t>/2022</w:t>
            </w: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A403F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17h</w:t>
            </w:r>
          </w:p>
        </w:tc>
        <w:tc>
          <w:tcPr>
            <w:tcW w:w="4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7671F2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7671F2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 Desembargador Eduardo de Azevedo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TRT-2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Juiz Marcelo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Donizeti</w:t>
                  </w:r>
                  <w:proofErr w:type="spellEnd"/>
                  <w:r>
                    <w:rPr>
                      <w:rFonts w:ascii="Spranq eco sans" w:hAnsi="Spranq eco sans"/>
                      <w:color w:val="000000"/>
                    </w:rPr>
                    <w:t xml:space="preserve"> Barbosa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Corregedoria Regional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Juíza Roberta Carolina de Novaes e Souza Dantas 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1ª VT de São Vicente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0741CB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Maria Inês Ebert Gatti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0741CB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SVPA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0741CB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Oswaldo Leme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0741CB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Secretaria Geral da Presidência</w:t>
                  </w:r>
                </w:p>
              </w:tc>
            </w:tr>
            <w:tr w:rsidR="000741CB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Marcio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Nisi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0741CB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Michele Campos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Núcleo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PJe</w:t>
                  </w:r>
                  <w:proofErr w:type="spellEnd"/>
                </w:p>
              </w:tc>
            </w:tr>
            <w:tr w:rsidR="000741CB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Eliana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Velkis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Secretaria da Corregedoria Regional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Eric Lopes Mello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Conrado Augusto Pires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Secretaria da 10ª VT de São Paulo - ZS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Dario Nery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Gestão de Indicadores</w:t>
                  </w:r>
                </w:p>
              </w:tc>
            </w:tr>
            <w:tr w:rsidR="000741CB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Adriana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Gurniak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Gestão de Indicadores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Maria Conceição de Freitas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Acompanhamento Estatístico de 1G</w:t>
                  </w:r>
                </w:p>
              </w:tc>
            </w:tr>
            <w:tr w:rsidR="000741CB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Gabriel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Favalli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0741CB" w:rsidRDefault="000741CB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Acompanhamento Estatístico de 1G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Bernardo Rocha Mendes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Acompanhamento Estatístico de 2G</w:t>
                  </w:r>
                </w:p>
              </w:tc>
            </w:tr>
            <w:tr w:rsidR="006A4CBD" w:rsidTr="007671F2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lastRenderedPageBreak/>
                    <w:t>Gustavo Miranda da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Coordenadoria de Estatística e Gestão de Indicadores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lastRenderedPageBreak/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72A7C" w:rsidRPr="00185E62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  <w:p w:rsidR="002F6EF8" w:rsidRDefault="002F6EF8" w:rsidP="002F6EF8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  <w:proofErr w:type="spellEnd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 - assuntos</w:t>
            </w:r>
          </w:p>
          <w:p w:rsidR="002F6EF8" w:rsidRDefault="002F6EF8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Exigência de 98% dos registros de assuntos com nível 3 ou superior. </w:t>
            </w: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Solução aplicada em produção e chaves reenviadas ao CNJ. Estamos aguardando a atualização do painel para verificar como ficaram os dados.</w:t>
            </w: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 restrição da inclusão de assuntos de nível 1 e 2 em novos processos já foi solicitada e está em avaliação.</w:t>
            </w:r>
          </w:p>
          <w:p w:rsidR="000741CB" w:rsidRDefault="000741CB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Default="000741CB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aguardar a atualização dos painéis.</w:t>
            </w:r>
          </w:p>
          <w:p w:rsidR="002F6EF8" w:rsidRDefault="002F6EF8" w:rsidP="002F6EF8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shd w:val="clear" w:color="auto" w:fill="FFFFFF"/>
              </w:rPr>
            </w:pPr>
            <w:proofErr w:type="spellStart"/>
            <w:r>
              <w:rPr>
                <w:rFonts w:ascii="Spranq eco sans" w:hAnsi="Spranq eco sans"/>
                <w:b/>
                <w:shd w:val="clear" w:color="auto" w:fill="FFFFFF"/>
              </w:rPr>
              <w:t>Datajud</w:t>
            </w:r>
            <w:proofErr w:type="spellEnd"/>
            <w:r>
              <w:rPr>
                <w:rFonts w:ascii="Spranq eco sans" w:hAnsi="Spranq eco sans"/>
                <w:b/>
                <w:shd w:val="clear" w:color="auto" w:fill="FFFFFF"/>
              </w:rPr>
              <w:t xml:space="preserve"> – Distribuídos</w:t>
            </w:r>
          </w:p>
          <w:p w:rsidR="002F6EF8" w:rsidRDefault="002F6EF8" w:rsidP="002F6EF8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Distribuição: 98% dos registros com presença de movimento que indique o início do processo (recebimento/distribuição/recebimento da denúncia, etc.) </w:t>
            </w: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solução foi aplicada em base de testes e foi homologada pelo Núcleo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>. Deve ser aplicada em produção entre hoje e amanhã.</w:t>
            </w:r>
          </w:p>
          <w:p w:rsidR="000741CB" w:rsidRDefault="000741CB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Default="000741CB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aguardar a atualização dos painéis.</w:t>
            </w: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shd w:val="clear" w:color="auto" w:fill="FFFFFF"/>
              </w:rPr>
            </w:pPr>
            <w:r>
              <w:rPr>
                <w:rFonts w:ascii="Spranq eco sans" w:hAnsi="Spranq eco sans"/>
                <w:b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pranq eco sans" w:hAnsi="Spranq eco sans"/>
                <w:b/>
                <w:shd w:val="clear" w:color="auto" w:fill="FFFFFF"/>
              </w:rPr>
              <w:t>Datajud</w:t>
            </w:r>
            <w:proofErr w:type="spellEnd"/>
            <w:r>
              <w:rPr>
                <w:rFonts w:ascii="Spranq eco sans" w:hAnsi="Spranq eco sans"/>
                <w:b/>
                <w:shd w:val="clear" w:color="auto" w:fill="FFFFFF"/>
              </w:rPr>
              <w:t xml:space="preserve"> - Partes</w:t>
            </w:r>
          </w:p>
          <w:p w:rsidR="002F6EF8" w:rsidRDefault="002F6EF8" w:rsidP="002F6EF8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Exigência de 98% dos campos preenchidos e em formato válido, em pessoa do polo passivo. </w:t>
            </w: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As Varas efetuaram as correções. Estamos aguardando a atualização dos painéis para verificar a efetividade.</w:t>
            </w:r>
          </w:p>
          <w:p w:rsidR="002F6EF8" w:rsidRDefault="002F6EF8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Default="000741CB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aguardar a atualização dos painéis.</w:t>
            </w:r>
          </w:p>
          <w:p w:rsidR="000741CB" w:rsidRDefault="000741CB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Default="000741CB" w:rsidP="002F6EF8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Processos há mais de 90 dias sem movimentação</w:t>
            </w:r>
          </w:p>
          <w:p w:rsidR="002F6EF8" w:rsidRDefault="002F6EF8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 xml:space="preserve">A Corregedoria Regional recebeu um PP questionando sobre a ausência do processo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ATOrd</w:t>
            </w:r>
            <w:proofErr w:type="spell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1001728-85.2016.5.02.0012 na lista de processos pendentes há de 90 dias sem movimentação. </w:t>
            </w:r>
          </w:p>
          <w:p w:rsidR="002F6EF8" w:rsidRDefault="002F6EF8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F6EF8" w:rsidRDefault="002F6EF8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última movimentação do processo foi em 13/01/2022 e, após, somente houve nova movimentação no mês de junho, com a expedição de mandado. </w:t>
            </w:r>
          </w:p>
          <w:p w:rsidR="002F6EF8" w:rsidRDefault="002F6EF8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Default="000741CB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analisar a query e tentar identificar o erro.</w:t>
            </w:r>
          </w:p>
          <w:p w:rsidR="000741CB" w:rsidRDefault="000741CB" w:rsidP="000741CB">
            <w:pPr>
              <w:pStyle w:val="PargrafodaLista"/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Assistência Judiciária Gratuita</w:t>
            </w: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</w:t>
            </w: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OFÍCIO-CIRCULAR Nº 52/2022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–</w:t>
            </w: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SEP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questiona sobre a alimentação das informações inseridas no Banco Nacional de Dados do Poder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Judiciário (</w:t>
            </w:r>
            <w:proofErr w:type="spellStart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Datajud</w:t>
            </w:r>
            <w:proofErr w:type="spellEnd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) relacionados especificamente à concessão de justiça gratuita nos processos judiciais, ante 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divergência de dados apurados.</w:t>
            </w:r>
          </w:p>
          <w:p w:rsidR="002F6EF8" w:rsidRDefault="002F6EF8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fornecer as seguintes respostas aos questionamentos:</w:t>
            </w:r>
          </w:p>
          <w:p w:rsid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a) Se os sistemas de tramitação processual utilizados no tribunal possuem campo para assinalar se há pedido de gratuidade de justiça;</w:t>
            </w:r>
          </w:p>
          <w:p w:rsid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 xml:space="preserve">Sim. O sistema </w:t>
            </w:r>
            <w:bookmarkStart w:id="0" w:name="_GoBack"/>
            <w:proofErr w:type="spellStart"/>
            <w:r w:rsidR="00595992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PJe</w:t>
            </w:r>
            <w:proofErr w:type="spellEnd"/>
            <w:r w:rsidRPr="000741CB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 xml:space="preserve"> </w:t>
            </w:r>
            <w:bookmarkEnd w:id="0"/>
            <w:r w:rsidRPr="000741CB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utilizado pelo TRT-2 possuem o campo para assinalar o pedido de gratuidade de justiça.</w:t>
            </w:r>
          </w:p>
          <w:p w:rsidR="00BC42FC" w:rsidRPr="000741CB" w:rsidRDefault="00BC42FC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b) Em caso positivo, se o campo é atualizado quando há deferimento ou indeferimento do(a) magistrado(a);</w:t>
            </w:r>
          </w:p>
          <w:p w:rsid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 xml:space="preserve">Não. O deferimento ou indeferimento é registrado por meio de movimentação processual. </w:t>
            </w:r>
          </w:p>
          <w:p w:rsidR="00BC42FC" w:rsidRPr="000741CB" w:rsidRDefault="00BC42FC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c) Se há alguma outra informação nos sistemas processuais que permitam a identificação da gratuidade, como são atualizados (se manualmente ou por integração de sistemas, por exemplo, e como);</w:t>
            </w:r>
          </w:p>
          <w:p w:rsid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  <w:r w:rsidRPr="00BC42FC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É possível identificar a gratuidade olhando-se conjuntamente se há o pedido de gratuidade e se não há o movimento de indeferimento do pedido.</w:t>
            </w:r>
          </w:p>
          <w:p w:rsidR="00BC42FC" w:rsidRPr="00BC42FC" w:rsidRDefault="00BC42FC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d) Se o campo “</w:t>
            </w:r>
            <w:proofErr w:type="spellStart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assistenciaJudiciaria</w:t>
            </w:r>
            <w:proofErr w:type="spellEnd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” no </w:t>
            </w:r>
            <w:proofErr w:type="spellStart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Datajud</w:t>
            </w:r>
            <w:proofErr w:type="spellEnd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é informado para todos os processos e como;</w:t>
            </w:r>
          </w:p>
          <w:p w:rsidR="000741CB" w:rsidRDefault="00BC42FC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Verificar com a SETIC.</w:t>
            </w:r>
          </w:p>
          <w:p w:rsidR="00BC42FC" w:rsidRPr="00BC42FC" w:rsidRDefault="00BC42FC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e) Se há informação nos sistemas processuais de juntada de guias de cobranças de custas e emolumentos, permitindo identificação dos valores cobrados, quando for o caso;</w:t>
            </w:r>
          </w:p>
          <w:p w:rsid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  <w:r w:rsidRPr="00BC42FC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lastRenderedPageBreak/>
              <w:t xml:space="preserve">Sim. Mas tal informação é preenchido manualmente pelo usuário do sistema </w:t>
            </w:r>
            <w:proofErr w:type="spellStart"/>
            <w:r w:rsidR="00595992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PJe</w:t>
            </w:r>
            <w:proofErr w:type="spellEnd"/>
            <w:r w:rsidRPr="00BC42FC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 xml:space="preserve"> e o preenchimento não é obrigatório. Haveria como obter estes dados de forma mais assertiva utilizando alguns sistemas satélites da JT.</w:t>
            </w:r>
          </w:p>
          <w:p w:rsidR="00BC42FC" w:rsidRPr="00BC42FC" w:rsidRDefault="00BC42FC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f) Se o movimento 787 (Decisão de Concessão de Gratuidade da Justiça) das Tabelas Processuais Unificadas é utilizado.</w:t>
            </w:r>
          </w:p>
          <w:p w:rsid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  <w:r w:rsidRPr="00BC42FC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 xml:space="preserve">Não. Este movimento não é utilizado no </w:t>
            </w:r>
            <w:proofErr w:type="spellStart"/>
            <w:r w:rsidR="00595992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PJe</w:t>
            </w:r>
            <w:proofErr w:type="spellEnd"/>
            <w:r w:rsidRPr="00BC42FC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.</w:t>
            </w:r>
          </w:p>
          <w:p w:rsidR="00BC42FC" w:rsidRPr="00BC42FC" w:rsidRDefault="00BC42FC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g) Se há outro movimento processual que identifique a decisão favorável ou desfavorável do(a) juiz(a) quanto ao pedido de AJG;</w:t>
            </w:r>
          </w:p>
          <w:p w:rsid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  <w:r w:rsidRPr="00BC42FC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 xml:space="preserve">Os movimentos utilizados pelo </w:t>
            </w:r>
            <w:proofErr w:type="spellStart"/>
            <w:r w:rsidR="00595992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PJe</w:t>
            </w:r>
            <w:proofErr w:type="spellEnd"/>
            <w:r w:rsidRPr="00BC42FC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 xml:space="preserve"> são o 11024 (concessão) e o 334 (não-concessão).</w:t>
            </w:r>
          </w:p>
          <w:p w:rsidR="00BC42FC" w:rsidRPr="00BC42FC" w:rsidRDefault="00BC42FC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</w:p>
          <w:p w:rsidR="000741CB" w:rsidRPr="000741CB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h) Se há ou outra forma de armazenamento de </w:t>
            </w:r>
            <w:proofErr w:type="spellStart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metadados</w:t>
            </w:r>
            <w:proofErr w:type="spellEnd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que permita gerar estatísticas sobre concessão ou não concessão de AJG, ainda que seja preciso fazer adaptações no MTD do </w:t>
            </w:r>
            <w:proofErr w:type="spellStart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Datajud</w:t>
            </w:r>
            <w:proofErr w:type="spellEnd"/>
            <w:r w:rsidRPr="000741CB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0741CB" w:rsidRPr="00BC42FC" w:rsidRDefault="000741CB" w:rsidP="000741CB">
            <w:pPr>
              <w:suppressAutoHyphens/>
              <w:ind w:left="170" w:right="170"/>
              <w:jc w:val="both"/>
              <w:rPr>
                <w:rFonts w:ascii="Spranq eco sans" w:hAnsi="Spranq eco sans"/>
                <w:i/>
                <w:color w:val="000000"/>
                <w:shd w:val="clear" w:color="auto" w:fill="FFFFFF"/>
              </w:rPr>
            </w:pPr>
            <w:r w:rsidRPr="00BC42FC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Atualmente a única maneira de identificar é analisando o pedido de gratuidade em conjunto com o registro do movimento de concessão ou não-concessão.</w:t>
            </w:r>
          </w:p>
          <w:p w:rsidR="002F6EF8" w:rsidRDefault="002F6EF8" w:rsidP="002F6EF8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highlight w:val="yellow"/>
                <w:shd w:val="clear" w:color="auto" w:fill="FFFFFF"/>
              </w:rPr>
            </w:pPr>
          </w:p>
          <w:p w:rsidR="002F6EF8" w:rsidRDefault="002F6EF8" w:rsidP="002F6EF8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 da próxima reunião</w:t>
            </w:r>
          </w:p>
          <w:p w:rsidR="002F6EF8" w:rsidRDefault="002F6EF8" w:rsidP="002F6EF8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highlight w:val="yellow"/>
                <w:shd w:val="clear" w:color="auto" w:fill="FFFFFF"/>
              </w:rPr>
            </w:pPr>
          </w:p>
          <w:p w:rsidR="00DF6DEC" w:rsidRPr="00185E62" w:rsidRDefault="00BC42FC" w:rsidP="002F6EF8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22/09/2022 as 17h</w:t>
            </w:r>
            <w:r w:rsidR="002F6EF8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</w:tc>
      </w:tr>
      <w:tr w:rsidR="004B072B" w:rsidRPr="00FA74C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B072B" w:rsidRPr="00185E62" w:rsidRDefault="004B072B" w:rsidP="00A476C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FB0" w:rsidRDefault="00641FB0">
      <w:r>
        <w:separator/>
      </w:r>
    </w:p>
  </w:endnote>
  <w:endnote w:type="continuationSeparator" w:id="0">
    <w:p w:rsidR="00641FB0" w:rsidRDefault="0064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41FB0" w:rsidRDefault="00641FB0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16º andar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641FB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641FB0" w:rsidRPr="009F5993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41FB0" w:rsidRPr="000912E0" w:rsidRDefault="00641FB0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41FB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41FB0" w:rsidRPr="009F5993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41FB0" w:rsidRPr="00190DB0" w:rsidRDefault="00641FB0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Pr="007E4C21" w:rsidRDefault="00641FB0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595992">
      <w:rPr>
        <w:rFonts w:ascii="Calibri" w:hAnsi="Calibri" w:cs="Calibri"/>
        <w:noProof/>
        <w:sz w:val="20"/>
        <w:szCs w:val="20"/>
      </w:rPr>
      <w:t>4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641FB0" w:rsidRPr="004928AB" w:rsidRDefault="00641FB0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FB0" w:rsidRDefault="00641FB0">
      <w:r>
        <w:separator/>
      </w:r>
    </w:p>
  </w:footnote>
  <w:footnote w:type="continuationSeparator" w:id="0">
    <w:p w:rsidR="00641FB0" w:rsidRDefault="00641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327095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F40C43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641FB0" w:rsidRPr="00154C7D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641FB0" w:rsidRPr="00154C7D" w:rsidRDefault="00641FB0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2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6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312B9"/>
    <w:rsid w:val="000320F5"/>
    <w:rsid w:val="00032565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55F2"/>
    <w:rsid w:val="001E5606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51884"/>
    <w:rsid w:val="00261245"/>
    <w:rsid w:val="00261B31"/>
    <w:rsid w:val="002627A8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3965"/>
    <w:rsid w:val="003041E5"/>
    <w:rsid w:val="0030471A"/>
    <w:rsid w:val="00306A63"/>
    <w:rsid w:val="00307157"/>
    <w:rsid w:val="00312C90"/>
    <w:rsid w:val="00314B7B"/>
    <w:rsid w:val="0032080A"/>
    <w:rsid w:val="003224F5"/>
    <w:rsid w:val="00322AA0"/>
    <w:rsid w:val="0032435F"/>
    <w:rsid w:val="00325042"/>
    <w:rsid w:val="00327095"/>
    <w:rsid w:val="00327899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B33"/>
    <w:rsid w:val="004501BE"/>
    <w:rsid w:val="00450554"/>
    <w:rsid w:val="00452E2A"/>
    <w:rsid w:val="00452E44"/>
    <w:rsid w:val="004554BE"/>
    <w:rsid w:val="00455E5D"/>
    <w:rsid w:val="00456882"/>
    <w:rsid w:val="00462636"/>
    <w:rsid w:val="00463E5F"/>
    <w:rsid w:val="00464CD0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D7C"/>
    <w:rsid w:val="005B2F09"/>
    <w:rsid w:val="005B3EDE"/>
    <w:rsid w:val="005B4E59"/>
    <w:rsid w:val="005B65FF"/>
    <w:rsid w:val="005B7475"/>
    <w:rsid w:val="005C2CAC"/>
    <w:rsid w:val="005C5904"/>
    <w:rsid w:val="005C6DCE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3331"/>
    <w:rsid w:val="006657EC"/>
    <w:rsid w:val="00674079"/>
    <w:rsid w:val="00675696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EEB"/>
    <w:rsid w:val="007862E3"/>
    <w:rsid w:val="007866FB"/>
    <w:rsid w:val="00791C52"/>
    <w:rsid w:val="00792FD7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2441"/>
    <w:rsid w:val="00904F7B"/>
    <w:rsid w:val="009100AD"/>
    <w:rsid w:val="009100DD"/>
    <w:rsid w:val="00911938"/>
    <w:rsid w:val="009136B6"/>
    <w:rsid w:val="00913AF4"/>
    <w:rsid w:val="00920664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3DB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6C5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D34"/>
    <w:rsid w:val="00CE2E20"/>
    <w:rsid w:val="00CE306C"/>
    <w:rsid w:val="00CE31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6673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DE739-43A0-4A42-8ACD-E5A4CD720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743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4882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5</cp:revision>
  <cp:lastPrinted>2021-06-17T19:21:00Z</cp:lastPrinted>
  <dcterms:created xsi:type="dcterms:W3CDTF">2022-08-18T17:27:00Z</dcterms:created>
  <dcterms:modified xsi:type="dcterms:W3CDTF">2022-08-22T14:44:00Z</dcterms:modified>
</cp:coreProperties>
</file>