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3" w:rsidRDefault="00E655C3" w:rsidP="005D7616">
      <w:pPr>
        <w:jc w:val="center"/>
        <w:rPr>
          <w:b/>
          <w:sz w:val="28"/>
          <w:szCs w:val="28"/>
        </w:rPr>
      </w:pPr>
    </w:p>
    <w:p w:rsidR="004B7475" w:rsidRPr="004B7475" w:rsidRDefault="00E655C3" w:rsidP="005D7616">
      <w:pPr>
        <w:jc w:val="center"/>
        <w:rPr>
          <w:b/>
          <w:sz w:val="28"/>
          <w:szCs w:val="28"/>
          <w:u w:val="single"/>
        </w:rPr>
      </w:pPr>
      <w:r w:rsidRPr="004B7475">
        <w:rPr>
          <w:b/>
          <w:sz w:val="28"/>
          <w:szCs w:val="28"/>
          <w:u w:val="single"/>
        </w:rPr>
        <w:t xml:space="preserve">ORIENTAÇÕES PARA UTILIZAÇÃO DOS ITENS </w:t>
      </w:r>
    </w:p>
    <w:p w:rsidR="00B175B5" w:rsidRPr="005043D9" w:rsidRDefault="005043D9" w:rsidP="005D7616">
      <w:pPr>
        <w:jc w:val="center"/>
        <w:rPr>
          <w:b/>
          <w:sz w:val="28"/>
          <w:szCs w:val="28"/>
        </w:rPr>
      </w:pPr>
      <w:r w:rsidRPr="004B7475">
        <w:rPr>
          <w:b/>
          <w:sz w:val="28"/>
          <w:szCs w:val="28"/>
          <w:u w:val="single"/>
        </w:rPr>
        <w:t xml:space="preserve">DE </w:t>
      </w:r>
      <w:proofErr w:type="gramStart"/>
      <w:r w:rsidRPr="004B7475">
        <w:rPr>
          <w:b/>
          <w:sz w:val="28"/>
          <w:szCs w:val="28"/>
          <w:u w:val="single"/>
        </w:rPr>
        <w:t>AJUSTE</w:t>
      </w:r>
      <w:r w:rsidR="004B7475" w:rsidRPr="004B7475">
        <w:rPr>
          <w:b/>
          <w:sz w:val="28"/>
          <w:szCs w:val="28"/>
          <w:u w:val="single"/>
        </w:rPr>
        <w:t xml:space="preserve"> </w:t>
      </w:r>
      <w:r w:rsidR="005A04D2" w:rsidRPr="004B7475">
        <w:rPr>
          <w:b/>
          <w:sz w:val="28"/>
          <w:szCs w:val="28"/>
          <w:u w:val="single"/>
        </w:rPr>
        <w:t>CRIADOS</w:t>
      </w:r>
      <w:proofErr w:type="gramEnd"/>
      <w:r w:rsidR="005A04D2" w:rsidRPr="004B7475">
        <w:rPr>
          <w:b/>
          <w:sz w:val="28"/>
          <w:szCs w:val="28"/>
          <w:u w:val="single"/>
        </w:rPr>
        <w:t xml:space="preserve"> </w:t>
      </w:r>
      <w:r w:rsidRPr="004B7475">
        <w:rPr>
          <w:b/>
          <w:sz w:val="28"/>
          <w:szCs w:val="28"/>
          <w:u w:val="single"/>
        </w:rPr>
        <w:t xml:space="preserve">PARA OS ITENS DO TIPO </w:t>
      </w:r>
      <w:r w:rsidR="00905161" w:rsidRPr="004B7475">
        <w:rPr>
          <w:b/>
          <w:sz w:val="28"/>
          <w:szCs w:val="28"/>
          <w:u w:val="single"/>
        </w:rPr>
        <w:t>“</w:t>
      </w:r>
      <w:r w:rsidRPr="004B7475">
        <w:rPr>
          <w:b/>
          <w:sz w:val="28"/>
          <w:szCs w:val="28"/>
          <w:u w:val="single"/>
        </w:rPr>
        <w:t>SALDO</w:t>
      </w:r>
      <w:r w:rsidR="00905161" w:rsidRPr="004B7475">
        <w:rPr>
          <w:b/>
          <w:sz w:val="28"/>
          <w:szCs w:val="28"/>
          <w:u w:val="single"/>
        </w:rPr>
        <w:t>”</w:t>
      </w:r>
    </w:p>
    <w:p w:rsidR="004B7475" w:rsidRDefault="004B7475" w:rsidP="00792684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9863A9" w:rsidRDefault="009863A9" w:rsidP="00792684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8056C9" w:rsidRPr="005A04D2" w:rsidRDefault="008056C9" w:rsidP="00792684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>As regras de validação são utilizadas para aprova</w:t>
      </w:r>
      <w:r w:rsidR="00381E7B">
        <w:rPr>
          <w:rFonts w:ascii="Arial" w:hAnsi="Arial" w:cs="Arial"/>
        </w:rPr>
        <w:t>ção d</w:t>
      </w:r>
      <w:r w:rsidR="001D1368" w:rsidRPr="005A04D2">
        <w:rPr>
          <w:rFonts w:ascii="Arial" w:hAnsi="Arial" w:cs="Arial"/>
        </w:rPr>
        <w:t>as remessas de dados dos TRTs</w:t>
      </w:r>
      <w:r w:rsidR="00F165AF">
        <w:rPr>
          <w:rFonts w:ascii="Arial" w:hAnsi="Arial" w:cs="Arial"/>
        </w:rPr>
        <w:t>. U</w:t>
      </w:r>
      <w:r w:rsidR="009863A9">
        <w:rPr>
          <w:rFonts w:ascii="Arial" w:hAnsi="Arial" w:cs="Arial"/>
        </w:rPr>
        <w:t xml:space="preserve">ma remessa é </w:t>
      </w:r>
      <w:r w:rsidR="00954C3B" w:rsidRPr="005A04D2">
        <w:rPr>
          <w:rFonts w:ascii="Arial" w:hAnsi="Arial" w:cs="Arial"/>
        </w:rPr>
        <w:t xml:space="preserve">considerada </w:t>
      </w:r>
      <w:r w:rsidRPr="005A04D2">
        <w:rPr>
          <w:rFonts w:ascii="Arial" w:hAnsi="Arial" w:cs="Arial"/>
        </w:rPr>
        <w:t>como aprovada se estive</w:t>
      </w:r>
      <w:r w:rsidR="009863A9">
        <w:rPr>
          <w:rFonts w:ascii="Arial" w:hAnsi="Arial" w:cs="Arial"/>
        </w:rPr>
        <w:t>r</w:t>
      </w:r>
      <w:r w:rsidRPr="005A04D2">
        <w:rPr>
          <w:rFonts w:ascii="Arial" w:hAnsi="Arial" w:cs="Arial"/>
        </w:rPr>
        <w:t xml:space="preserve"> de acordo com as regras </w:t>
      </w:r>
      <w:r w:rsidR="00954C3B" w:rsidRPr="005A04D2">
        <w:rPr>
          <w:rFonts w:ascii="Arial" w:hAnsi="Arial" w:cs="Arial"/>
        </w:rPr>
        <w:t xml:space="preserve">temporais e </w:t>
      </w:r>
      <w:r w:rsidR="001D1368" w:rsidRPr="005A04D2">
        <w:rPr>
          <w:rFonts w:ascii="Arial" w:hAnsi="Arial" w:cs="Arial"/>
        </w:rPr>
        <w:t>não temporais.</w:t>
      </w:r>
    </w:p>
    <w:p w:rsidR="008056C9" w:rsidRDefault="005D7616" w:rsidP="00792684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As regras temporais de validação dos dados do Sistema </w:t>
      </w:r>
      <w:proofErr w:type="spellStart"/>
      <w:r w:rsidRPr="005A04D2">
        <w:rPr>
          <w:rFonts w:ascii="Arial" w:hAnsi="Arial" w:cs="Arial"/>
        </w:rPr>
        <w:t>e-Gestão</w:t>
      </w:r>
      <w:proofErr w:type="spellEnd"/>
      <w:r w:rsidRPr="005A04D2">
        <w:rPr>
          <w:rFonts w:ascii="Arial" w:hAnsi="Arial" w:cs="Arial"/>
        </w:rPr>
        <w:t xml:space="preserve"> têm o objetivo de </w:t>
      </w:r>
      <w:r w:rsidR="008056C9" w:rsidRPr="005A04D2">
        <w:rPr>
          <w:rFonts w:ascii="Arial" w:hAnsi="Arial" w:cs="Arial"/>
        </w:rPr>
        <w:t xml:space="preserve">verificar </w:t>
      </w:r>
      <w:r w:rsidRPr="005A04D2">
        <w:rPr>
          <w:rFonts w:ascii="Arial" w:hAnsi="Arial" w:cs="Arial"/>
        </w:rPr>
        <w:t xml:space="preserve">a consistência das informações transmitidas pelos </w:t>
      </w:r>
      <w:r w:rsidR="008056C9" w:rsidRPr="005A04D2">
        <w:rPr>
          <w:rFonts w:ascii="Arial" w:hAnsi="Arial" w:cs="Arial"/>
        </w:rPr>
        <w:t xml:space="preserve">Tribunais </w:t>
      </w:r>
      <w:r w:rsidRPr="005A04D2">
        <w:rPr>
          <w:rFonts w:ascii="Arial" w:hAnsi="Arial" w:cs="Arial"/>
        </w:rPr>
        <w:t xml:space="preserve">Regionais </w:t>
      </w:r>
      <w:r w:rsidR="00905161" w:rsidRPr="005A04D2">
        <w:rPr>
          <w:rFonts w:ascii="Arial" w:hAnsi="Arial" w:cs="Arial"/>
        </w:rPr>
        <w:t>entre</w:t>
      </w:r>
      <w:r w:rsidRPr="005A04D2">
        <w:rPr>
          <w:rFonts w:ascii="Arial" w:hAnsi="Arial" w:cs="Arial"/>
        </w:rPr>
        <w:t xml:space="preserve"> meses adja</w:t>
      </w:r>
      <w:r w:rsidR="00905161" w:rsidRPr="005A04D2">
        <w:rPr>
          <w:rFonts w:ascii="Arial" w:hAnsi="Arial" w:cs="Arial"/>
        </w:rPr>
        <w:t xml:space="preserve">centes. </w:t>
      </w:r>
      <w:r w:rsidR="009863A9">
        <w:rPr>
          <w:rFonts w:ascii="Arial" w:hAnsi="Arial" w:cs="Arial"/>
        </w:rPr>
        <w:t xml:space="preserve">Nessa </w:t>
      </w:r>
      <w:r w:rsidR="008056C9" w:rsidRPr="005A04D2">
        <w:rPr>
          <w:rFonts w:ascii="Arial" w:hAnsi="Arial" w:cs="Arial"/>
        </w:rPr>
        <w:t xml:space="preserve">verificação </w:t>
      </w:r>
      <w:r w:rsidR="00905161" w:rsidRPr="005A04D2">
        <w:rPr>
          <w:rFonts w:ascii="Arial" w:hAnsi="Arial" w:cs="Arial"/>
        </w:rPr>
        <w:t>é observado</w:t>
      </w:r>
      <w:r w:rsidR="00381E7B">
        <w:rPr>
          <w:rFonts w:ascii="Arial" w:hAnsi="Arial" w:cs="Arial"/>
        </w:rPr>
        <w:t xml:space="preserve"> se </w:t>
      </w:r>
      <w:r w:rsidRPr="005A04D2">
        <w:rPr>
          <w:rFonts w:ascii="Arial" w:hAnsi="Arial" w:cs="Arial"/>
        </w:rPr>
        <w:t xml:space="preserve">o Saldo de Processos Pendentes em um mês </w:t>
      </w:r>
      <w:r w:rsidR="00381E7B">
        <w:rPr>
          <w:rFonts w:ascii="Arial" w:hAnsi="Arial" w:cs="Arial"/>
        </w:rPr>
        <w:t>é</w:t>
      </w:r>
      <w:r w:rsidRPr="005A04D2">
        <w:rPr>
          <w:rFonts w:ascii="Arial" w:hAnsi="Arial" w:cs="Arial"/>
        </w:rPr>
        <w:t xml:space="preserve"> igual ao Saldo de Processos Pendentes no mês anterior</w:t>
      </w:r>
      <w:r w:rsidR="00F165AF">
        <w:rPr>
          <w:rFonts w:ascii="Arial" w:hAnsi="Arial" w:cs="Arial"/>
        </w:rPr>
        <w:t>,</w:t>
      </w:r>
      <w:r w:rsidRPr="005A04D2">
        <w:rPr>
          <w:rFonts w:ascii="Arial" w:hAnsi="Arial" w:cs="Arial"/>
        </w:rPr>
        <w:t xml:space="preserve"> acrescido de </w:t>
      </w:r>
      <w:r w:rsidR="00B17F46" w:rsidRPr="005A04D2">
        <w:rPr>
          <w:rFonts w:ascii="Arial" w:hAnsi="Arial" w:cs="Arial"/>
        </w:rPr>
        <w:t>“</w:t>
      </w:r>
      <w:r w:rsidRPr="005A04D2">
        <w:rPr>
          <w:rFonts w:ascii="Arial" w:hAnsi="Arial" w:cs="Arial"/>
        </w:rPr>
        <w:t>Todas as Entradas</w:t>
      </w:r>
      <w:r w:rsidR="00B17F46" w:rsidRPr="005A04D2">
        <w:rPr>
          <w:rFonts w:ascii="Arial" w:hAnsi="Arial" w:cs="Arial"/>
        </w:rPr>
        <w:t>”</w:t>
      </w:r>
      <w:r w:rsidRPr="005A04D2">
        <w:rPr>
          <w:rFonts w:ascii="Arial" w:hAnsi="Arial" w:cs="Arial"/>
        </w:rPr>
        <w:t xml:space="preserve"> e </w:t>
      </w:r>
      <w:r w:rsidR="00B17F46" w:rsidRPr="005A04D2">
        <w:rPr>
          <w:rFonts w:ascii="Arial" w:hAnsi="Arial" w:cs="Arial"/>
        </w:rPr>
        <w:t>subtraído de “Todas as Saídas”.</w:t>
      </w:r>
    </w:p>
    <w:p w:rsidR="00EA4ECD" w:rsidRPr="005A04D2" w:rsidRDefault="00EA4ECD" w:rsidP="00792684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5D7616" w:rsidRPr="005A04D2" w:rsidRDefault="008056C9" w:rsidP="00792684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Segue abaixo um exemplo de </w:t>
      </w:r>
      <w:r w:rsidR="00614375">
        <w:rPr>
          <w:rFonts w:ascii="Arial" w:hAnsi="Arial" w:cs="Arial"/>
        </w:rPr>
        <w:t xml:space="preserve">utilização da </w:t>
      </w:r>
      <w:r w:rsidRPr="005A04D2">
        <w:rPr>
          <w:rFonts w:ascii="Arial" w:hAnsi="Arial" w:cs="Arial"/>
        </w:rPr>
        <w:t>regra temporal de validação.</w:t>
      </w:r>
    </w:p>
    <w:p w:rsidR="00380E97" w:rsidRDefault="00380E97" w:rsidP="005D7616">
      <w:pPr>
        <w:pStyle w:val="PargrafodaLista"/>
        <w:ind w:left="0" w:firstLine="284"/>
        <w:jc w:val="both"/>
        <w:rPr>
          <w:rFonts w:ascii="Arial" w:hAnsi="Arial" w:cs="Arial"/>
          <w:b/>
        </w:rPr>
      </w:pPr>
    </w:p>
    <w:p w:rsidR="006B58CE" w:rsidRPr="005A04D2" w:rsidRDefault="006B58CE" w:rsidP="005D7616">
      <w:pPr>
        <w:pStyle w:val="PargrafodaLista"/>
        <w:ind w:left="0" w:firstLine="284"/>
        <w:jc w:val="both"/>
        <w:rPr>
          <w:rFonts w:ascii="Arial" w:hAnsi="Arial" w:cs="Arial"/>
          <w:b/>
        </w:rPr>
      </w:pPr>
    </w:p>
    <w:p w:rsidR="00B17F46" w:rsidRPr="005A04D2" w:rsidRDefault="00B17F46" w:rsidP="005D7616">
      <w:pPr>
        <w:pStyle w:val="PargrafodaLista"/>
        <w:ind w:left="0" w:firstLine="284"/>
        <w:jc w:val="both"/>
        <w:rPr>
          <w:rFonts w:ascii="Arial" w:hAnsi="Arial" w:cs="Arial"/>
          <w:b/>
        </w:rPr>
      </w:pPr>
      <w:r w:rsidRPr="005A04D2">
        <w:rPr>
          <w:rFonts w:ascii="Arial" w:hAnsi="Arial" w:cs="Arial"/>
          <w:b/>
        </w:rPr>
        <w:t>Exemplo</w:t>
      </w:r>
      <w:r w:rsidR="0074609D" w:rsidRPr="005A04D2">
        <w:rPr>
          <w:rFonts w:ascii="Arial" w:hAnsi="Arial" w:cs="Arial"/>
          <w:b/>
        </w:rPr>
        <w:t xml:space="preserve"> 1</w:t>
      </w:r>
      <w:r w:rsidR="00012C32" w:rsidRPr="005A04D2">
        <w:rPr>
          <w:rFonts w:ascii="Arial" w:hAnsi="Arial" w:cs="Arial"/>
          <w:b/>
        </w:rPr>
        <w:t xml:space="preserve"> – Regra temporal de validação dos quantitativos de </w:t>
      </w:r>
      <w:r w:rsidR="00492ED3">
        <w:rPr>
          <w:rFonts w:ascii="Arial" w:hAnsi="Arial" w:cs="Arial"/>
          <w:b/>
        </w:rPr>
        <w:t>processos aguardando decisão do Corregedor</w:t>
      </w:r>
      <w:r w:rsidRPr="005A04D2">
        <w:rPr>
          <w:rFonts w:ascii="Arial" w:hAnsi="Arial" w:cs="Arial"/>
          <w:b/>
        </w:rPr>
        <w:t>:</w:t>
      </w:r>
    </w:p>
    <w:p w:rsidR="008056C9" w:rsidRPr="005A04D2" w:rsidRDefault="008056C9" w:rsidP="005D7616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B17F46" w:rsidRPr="006B58CE" w:rsidRDefault="001F54C6" w:rsidP="005D7616">
      <w:pPr>
        <w:pStyle w:val="PargrafodaLista"/>
        <w:ind w:left="0" w:firstLine="284"/>
        <w:jc w:val="both"/>
        <w:rPr>
          <w:rFonts w:ascii="Arial" w:hAnsi="Arial" w:cs="Arial"/>
          <w:u w:val="single"/>
        </w:rPr>
      </w:pPr>
      <w:r w:rsidRPr="006B58CE">
        <w:rPr>
          <w:rFonts w:ascii="Arial" w:hAnsi="Arial" w:cs="Arial"/>
          <w:u w:val="single"/>
        </w:rPr>
        <w:t>Em texto:</w:t>
      </w:r>
    </w:p>
    <w:p w:rsidR="00380E97" w:rsidRPr="003B3ECD" w:rsidRDefault="003B3ECD" w:rsidP="00380E97">
      <w:pPr>
        <w:pStyle w:val="PargrafodaLista"/>
        <w:ind w:left="284"/>
        <w:jc w:val="both"/>
        <w:rPr>
          <w:rFonts w:ascii="Arial" w:hAnsi="Arial" w:cs="Arial"/>
        </w:rPr>
      </w:pPr>
      <w:r w:rsidRPr="003B3ECD">
        <w:rPr>
          <w:rFonts w:ascii="Arial" w:hAnsi="Arial" w:cs="Arial"/>
        </w:rPr>
        <w:t>O quantitativo de processos aguardando decisão</w:t>
      </w:r>
      <w:r w:rsidR="00492ED3">
        <w:rPr>
          <w:rFonts w:ascii="Arial" w:hAnsi="Arial" w:cs="Arial"/>
        </w:rPr>
        <w:t xml:space="preserve"> do Corregedor</w:t>
      </w:r>
      <w:r w:rsidRPr="003B3ECD">
        <w:rPr>
          <w:rFonts w:ascii="Arial" w:hAnsi="Arial" w:cs="Arial"/>
        </w:rPr>
        <w:t xml:space="preserve"> em </w:t>
      </w:r>
      <w:r w:rsidR="00406AE4">
        <w:rPr>
          <w:rFonts w:ascii="Arial" w:hAnsi="Arial" w:cs="Arial"/>
        </w:rPr>
        <w:t>abril</w:t>
      </w:r>
      <w:r w:rsidRPr="003B3ECD">
        <w:rPr>
          <w:rFonts w:ascii="Arial" w:hAnsi="Arial" w:cs="Arial"/>
        </w:rPr>
        <w:t xml:space="preserve"> deve ser igual ao quantitativo de processos aguardando decisão em </w:t>
      </w:r>
      <w:r w:rsidR="00406AE4">
        <w:rPr>
          <w:rFonts w:ascii="Arial" w:hAnsi="Arial" w:cs="Arial"/>
        </w:rPr>
        <w:t>março</w:t>
      </w:r>
      <w:r w:rsidRPr="003B3ECD">
        <w:rPr>
          <w:rFonts w:ascii="Arial" w:hAnsi="Arial" w:cs="Arial"/>
        </w:rPr>
        <w:t xml:space="preserve">, acrescido do quantitativo de processos recebidos em </w:t>
      </w:r>
      <w:r w:rsidR="00406AE4">
        <w:rPr>
          <w:rFonts w:ascii="Arial" w:hAnsi="Arial" w:cs="Arial"/>
        </w:rPr>
        <w:t>abril</w:t>
      </w:r>
      <w:r w:rsidRPr="003B3ECD">
        <w:rPr>
          <w:rFonts w:ascii="Arial" w:hAnsi="Arial" w:cs="Arial"/>
        </w:rPr>
        <w:t xml:space="preserve"> e subtraído do quantitativo de processos decididos em </w:t>
      </w:r>
      <w:r w:rsidR="00406AE4">
        <w:rPr>
          <w:rFonts w:ascii="Arial" w:hAnsi="Arial" w:cs="Arial"/>
        </w:rPr>
        <w:t>abril</w:t>
      </w:r>
      <w:r w:rsidRPr="003B3ECD">
        <w:rPr>
          <w:rFonts w:ascii="Arial" w:hAnsi="Arial" w:cs="Arial"/>
        </w:rPr>
        <w:t>.</w:t>
      </w:r>
    </w:p>
    <w:p w:rsidR="003B3ECD" w:rsidRPr="005A04D2" w:rsidRDefault="003B3ECD" w:rsidP="00380E97">
      <w:pPr>
        <w:pStyle w:val="PargrafodaLista"/>
        <w:ind w:left="284"/>
        <w:jc w:val="both"/>
        <w:rPr>
          <w:rFonts w:ascii="Arial" w:hAnsi="Arial" w:cs="Arial"/>
        </w:rPr>
      </w:pPr>
    </w:p>
    <w:p w:rsidR="00B17F46" w:rsidRDefault="008056C9" w:rsidP="00380E97">
      <w:pPr>
        <w:pStyle w:val="PargrafodaLista"/>
        <w:ind w:left="284"/>
        <w:jc w:val="both"/>
        <w:rPr>
          <w:rFonts w:ascii="Arial" w:hAnsi="Arial" w:cs="Arial"/>
          <w:u w:val="single"/>
        </w:rPr>
      </w:pPr>
      <w:r w:rsidRPr="006B58CE">
        <w:rPr>
          <w:rFonts w:ascii="Arial" w:hAnsi="Arial" w:cs="Arial"/>
          <w:u w:val="single"/>
        </w:rPr>
        <w:t>Em f</w:t>
      </w:r>
      <w:r w:rsidR="001F54C6" w:rsidRPr="006B58CE">
        <w:rPr>
          <w:rFonts w:ascii="Arial" w:hAnsi="Arial" w:cs="Arial"/>
          <w:u w:val="single"/>
        </w:rPr>
        <w:t>órmula:</w:t>
      </w:r>
    </w:p>
    <w:p w:rsidR="00905161" w:rsidRPr="005A04D2" w:rsidRDefault="00905161" w:rsidP="00905161">
      <w:pPr>
        <w:pStyle w:val="PargrafodaLista"/>
        <w:ind w:left="284"/>
        <w:jc w:val="both"/>
        <w:rPr>
          <w:rFonts w:ascii="Arial" w:hAnsi="Arial" w:cs="Arial"/>
          <w:color w:val="000000" w:themeColor="text1"/>
        </w:rPr>
      </w:pPr>
      <w:r w:rsidRPr="005A04D2">
        <w:rPr>
          <w:rFonts w:ascii="Arial" w:hAnsi="Arial" w:cs="Arial"/>
          <w:color w:val="000000" w:themeColor="text1"/>
        </w:rPr>
        <w:t>Q(</w:t>
      </w:r>
      <w:r w:rsidR="003B3ECD">
        <w:rPr>
          <w:rFonts w:ascii="Arial" w:hAnsi="Arial" w:cs="Arial"/>
          <w:color w:val="000000" w:themeColor="text1"/>
        </w:rPr>
        <w:t>2.263</w:t>
      </w:r>
      <w:proofErr w:type="gramStart"/>
      <w:r w:rsidRPr="005A04D2">
        <w:rPr>
          <w:rFonts w:ascii="Arial" w:hAnsi="Arial" w:cs="Arial"/>
          <w:color w:val="000000" w:themeColor="text1"/>
        </w:rPr>
        <w:t>)</w:t>
      </w:r>
      <w:r w:rsidR="00406AE4">
        <w:rPr>
          <w:rFonts w:ascii="Arial" w:hAnsi="Arial" w:cs="Arial"/>
          <w:color w:val="000000" w:themeColor="text1"/>
          <w:vertAlign w:val="subscript"/>
        </w:rPr>
        <w:t>abril</w:t>
      </w:r>
      <w:proofErr w:type="gramEnd"/>
      <w:r w:rsidRPr="005A04D2">
        <w:rPr>
          <w:rFonts w:ascii="Arial" w:hAnsi="Arial" w:cs="Arial"/>
          <w:color w:val="000000" w:themeColor="text1"/>
        </w:rPr>
        <w:t xml:space="preserve"> = Q(</w:t>
      </w:r>
      <w:r w:rsidR="003B3ECD">
        <w:rPr>
          <w:rFonts w:ascii="Arial" w:hAnsi="Arial" w:cs="Arial"/>
          <w:color w:val="000000" w:themeColor="text1"/>
        </w:rPr>
        <w:t>2.263</w:t>
      </w:r>
      <w:r w:rsidRPr="005A04D2">
        <w:rPr>
          <w:rFonts w:ascii="Arial" w:hAnsi="Arial" w:cs="Arial"/>
          <w:color w:val="000000" w:themeColor="text1"/>
        </w:rPr>
        <w:t>)</w:t>
      </w:r>
      <w:r w:rsidR="00406AE4">
        <w:rPr>
          <w:rFonts w:ascii="Arial" w:hAnsi="Arial" w:cs="Arial"/>
          <w:color w:val="000000" w:themeColor="text1"/>
          <w:vertAlign w:val="subscript"/>
        </w:rPr>
        <w:t>março</w:t>
      </w:r>
      <w:r w:rsidRPr="005A04D2">
        <w:rPr>
          <w:rFonts w:ascii="Arial" w:hAnsi="Arial" w:cs="Arial"/>
          <w:color w:val="000000" w:themeColor="text1"/>
        </w:rPr>
        <w:t xml:space="preserve"> + Q(</w:t>
      </w:r>
      <w:r w:rsidR="003B3ECD">
        <w:rPr>
          <w:rFonts w:ascii="Arial" w:hAnsi="Arial" w:cs="Arial"/>
          <w:color w:val="000000" w:themeColor="text1"/>
        </w:rPr>
        <w:t>2.261</w:t>
      </w:r>
      <w:r w:rsidRPr="005A04D2">
        <w:rPr>
          <w:rFonts w:ascii="Arial" w:hAnsi="Arial" w:cs="Arial"/>
          <w:color w:val="000000" w:themeColor="text1"/>
        </w:rPr>
        <w:t>)</w:t>
      </w:r>
      <w:r w:rsidR="00406AE4">
        <w:rPr>
          <w:rFonts w:ascii="Arial" w:hAnsi="Arial" w:cs="Arial"/>
          <w:color w:val="000000" w:themeColor="text1"/>
          <w:vertAlign w:val="subscript"/>
        </w:rPr>
        <w:t>abril</w:t>
      </w:r>
      <w:r w:rsidRPr="005A04D2">
        <w:rPr>
          <w:rFonts w:ascii="Arial" w:hAnsi="Arial" w:cs="Arial"/>
          <w:color w:val="000000" w:themeColor="text1"/>
        </w:rPr>
        <w:t xml:space="preserve"> – Q(</w:t>
      </w:r>
      <w:r w:rsidR="003B3ECD">
        <w:rPr>
          <w:rFonts w:ascii="Arial" w:hAnsi="Arial" w:cs="Arial"/>
          <w:color w:val="000000" w:themeColor="text1"/>
        </w:rPr>
        <w:t>2.262</w:t>
      </w:r>
      <w:r w:rsidRPr="005A04D2">
        <w:rPr>
          <w:rFonts w:ascii="Arial" w:hAnsi="Arial" w:cs="Arial"/>
          <w:color w:val="000000" w:themeColor="text1"/>
        </w:rPr>
        <w:t>)</w:t>
      </w:r>
      <w:r w:rsidR="00406AE4">
        <w:rPr>
          <w:rFonts w:ascii="Arial" w:hAnsi="Arial" w:cs="Arial"/>
          <w:color w:val="000000" w:themeColor="text1"/>
          <w:vertAlign w:val="subscript"/>
        </w:rPr>
        <w:t>abril</w:t>
      </w:r>
    </w:p>
    <w:p w:rsidR="00905161" w:rsidRPr="005A04D2" w:rsidRDefault="00905161" w:rsidP="00905161">
      <w:pPr>
        <w:pStyle w:val="PargrafodaLista"/>
        <w:ind w:left="284"/>
        <w:jc w:val="both"/>
        <w:rPr>
          <w:rFonts w:ascii="Arial" w:hAnsi="Arial" w:cs="Arial"/>
          <w:color w:val="000000" w:themeColor="text1"/>
        </w:rPr>
      </w:pPr>
      <w:r w:rsidRPr="005A04D2">
        <w:rPr>
          <w:rFonts w:ascii="Arial" w:hAnsi="Arial" w:cs="Arial"/>
          <w:color w:val="000000" w:themeColor="text1"/>
        </w:rPr>
        <w:t>Sendo, Q(k)</w:t>
      </w:r>
      <w:r w:rsidRPr="005A04D2">
        <w:rPr>
          <w:rFonts w:ascii="Arial" w:hAnsi="Arial" w:cs="Arial"/>
          <w:color w:val="000000" w:themeColor="text1"/>
          <w:vertAlign w:val="subscript"/>
        </w:rPr>
        <w:t>i</w:t>
      </w:r>
      <w:r w:rsidRPr="005A04D2">
        <w:rPr>
          <w:rFonts w:ascii="Arial" w:hAnsi="Arial" w:cs="Arial"/>
          <w:color w:val="000000" w:themeColor="text1"/>
        </w:rPr>
        <w:t xml:space="preserve"> o quantitativo do </w:t>
      </w:r>
      <w:proofErr w:type="spellStart"/>
      <w:r w:rsidRPr="005A04D2">
        <w:rPr>
          <w:rFonts w:ascii="Arial" w:hAnsi="Arial" w:cs="Arial"/>
          <w:color w:val="000000" w:themeColor="text1"/>
        </w:rPr>
        <w:t>k-ésimo</w:t>
      </w:r>
      <w:proofErr w:type="spellEnd"/>
      <w:r w:rsidRPr="005A04D2">
        <w:rPr>
          <w:rFonts w:ascii="Arial" w:hAnsi="Arial" w:cs="Arial"/>
          <w:color w:val="000000" w:themeColor="text1"/>
        </w:rPr>
        <w:t xml:space="preserve"> item no </w:t>
      </w:r>
      <w:proofErr w:type="spellStart"/>
      <w:r w:rsidRPr="005A04D2">
        <w:rPr>
          <w:rFonts w:ascii="Arial" w:hAnsi="Arial" w:cs="Arial"/>
          <w:color w:val="000000" w:themeColor="text1"/>
        </w:rPr>
        <w:t>i-ésimo</w:t>
      </w:r>
      <w:proofErr w:type="spellEnd"/>
      <w:r w:rsidRPr="005A04D2">
        <w:rPr>
          <w:rFonts w:ascii="Arial" w:hAnsi="Arial" w:cs="Arial"/>
          <w:color w:val="000000" w:themeColor="text1"/>
        </w:rPr>
        <w:t xml:space="preserve"> mês.</w:t>
      </w:r>
    </w:p>
    <w:p w:rsidR="001A0AF0" w:rsidRPr="005A04D2" w:rsidRDefault="001A0AF0" w:rsidP="00110CDC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954C3B" w:rsidRPr="005A04D2" w:rsidRDefault="00954C3B" w:rsidP="00110CDC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>Algu</w:t>
      </w:r>
      <w:r w:rsidR="00E51BA8" w:rsidRPr="005A04D2">
        <w:rPr>
          <w:rFonts w:ascii="Arial" w:hAnsi="Arial" w:cs="Arial"/>
        </w:rPr>
        <w:t>ns</w:t>
      </w:r>
      <w:r w:rsidRPr="005A04D2">
        <w:rPr>
          <w:rFonts w:ascii="Arial" w:hAnsi="Arial" w:cs="Arial"/>
        </w:rPr>
        <w:t xml:space="preserve"> </w:t>
      </w:r>
      <w:r w:rsidR="00E51BA8" w:rsidRPr="005A04D2">
        <w:rPr>
          <w:rFonts w:ascii="Arial" w:hAnsi="Arial" w:cs="Arial"/>
        </w:rPr>
        <w:t>Tribunais Regionais</w:t>
      </w:r>
      <w:r w:rsidR="001A0AF0" w:rsidRPr="005A04D2">
        <w:rPr>
          <w:rFonts w:ascii="Arial" w:hAnsi="Arial" w:cs="Arial"/>
        </w:rPr>
        <w:t xml:space="preserve">, no entanto, </w:t>
      </w:r>
      <w:r w:rsidRPr="005A04D2">
        <w:rPr>
          <w:rFonts w:ascii="Arial" w:hAnsi="Arial" w:cs="Arial"/>
        </w:rPr>
        <w:t xml:space="preserve">relataram </w:t>
      </w:r>
      <w:r w:rsidR="00C637EC" w:rsidRPr="005A04D2">
        <w:rPr>
          <w:rFonts w:ascii="Arial" w:hAnsi="Arial" w:cs="Arial"/>
        </w:rPr>
        <w:t xml:space="preserve">que, </w:t>
      </w:r>
      <w:r w:rsidRPr="005A04D2">
        <w:rPr>
          <w:rFonts w:ascii="Arial" w:hAnsi="Arial" w:cs="Arial"/>
        </w:rPr>
        <w:t>nem sempre,</w:t>
      </w:r>
      <w:r w:rsidR="001F54C6" w:rsidRPr="005A04D2">
        <w:rPr>
          <w:rFonts w:ascii="Arial" w:hAnsi="Arial" w:cs="Arial"/>
        </w:rPr>
        <w:t xml:space="preserve"> </w:t>
      </w:r>
      <w:r w:rsidR="00C637EC" w:rsidRPr="005A04D2">
        <w:rPr>
          <w:rFonts w:ascii="Arial" w:hAnsi="Arial" w:cs="Arial"/>
        </w:rPr>
        <w:t>teriam condições de satisfazer</w:t>
      </w:r>
      <w:r w:rsidRPr="005A04D2">
        <w:rPr>
          <w:rFonts w:ascii="Arial" w:hAnsi="Arial" w:cs="Arial"/>
        </w:rPr>
        <w:t xml:space="preserve">, plenamente, </w:t>
      </w:r>
      <w:r w:rsidR="00C637EC" w:rsidRPr="005A04D2">
        <w:rPr>
          <w:rFonts w:ascii="Arial" w:hAnsi="Arial" w:cs="Arial"/>
        </w:rPr>
        <w:t>as regras temporais de validação</w:t>
      </w:r>
      <w:r w:rsidRPr="005A04D2">
        <w:rPr>
          <w:rFonts w:ascii="Arial" w:hAnsi="Arial" w:cs="Arial"/>
        </w:rPr>
        <w:t xml:space="preserve"> no momento da remessa</w:t>
      </w:r>
      <w:r w:rsidR="00E51BA8" w:rsidRPr="005A04D2">
        <w:rPr>
          <w:rFonts w:ascii="Arial" w:hAnsi="Arial" w:cs="Arial"/>
        </w:rPr>
        <w:t>, uma vez que as informações são retiradas dos sistemas “SAP” e, portanto, suj</w:t>
      </w:r>
      <w:r w:rsidR="00FF6351" w:rsidRPr="005A04D2">
        <w:rPr>
          <w:rFonts w:ascii="Arial" w:hAnsi="Arial" w:cs="Arial"/>
        </w:rPr>
        <w:t>eitas a erro nos registro</w:t>
      </w:r>
      <w:r w:rsidR="005A04D2">
        <w:rPr>
          <w:rFonts w:ascii="Arial" w:hAnsi="Arial" w:cs="Arial"/>
        </w:rPr>
        <w:t>s</w:t>
      </w:r>
      <w:r w:rsidR="00FF6351" w:rsidRPr="005A04D2">
        <w:rPr>
          <w:rFonts w:ascii="Arial" w:hAnsi="Arial" w:cs="Arial"/>
        </w:rPr>
        <w:t xml:space="preserve"> dos dados</w:t>
      </w:r>
      <w:r w:rsidR="00C637EC" w:rsidRPr="005A04D2">
        <w:rPr>
          <w:rFonts w:ascii="Arial" w:hAnsi="Arial" w:cs="Arial"/>
        </w:rPr>
        <w:t xml:space="preserve">. </w:t>
      </w:r>
      <w:r w:rsidRPr="005A04D2">
        <w:rPr>
          <w:rFonts w:ascii="Arial" w:hAnsi="Arial" w:cs="Arial"/>
        </w:rPr>
        <w:t xml:space="preserve"> A correção</w:t>
      </w:r>
      <w:r w:rsidR="005A04D2">
        <w:rPr>
          <w:rFonts w:ascii="Arial" w:hAnsi="Arial" w:cs="Arial"/>
        </w:rPr>
        <w:t xml:space="preserve">, posteriormente, </w:t>
      </w:r>
      <w:r w:rsidRPr="005A04D2">
        <w:rPr>
          <w:rFonts w:ascii="Arial" w:hAnsi="Arial" w:cs="Arial"/>
        </w:rPr>
        <w:t xml:space="preserve">também se </w:t>
      </w:r>
      <w:r w:rsidR="00614375">
        <w:rPr>
          <w:rFonts w:ascii="Arial" w:hAnsi="Arial" w:cs="Arial"/>
        </w:rPr>
        <w:t>mostrou</w:t>
      </w:r>
      <w:r w:rsidRPr="005A04D2">
        <w:rPr>
          <w:rFonts w:ascii="Arial" w:hAnsi="Arial" w:cs="Arial"/>
        </w:rPr>
        <w:t xml:space="preserve"> </w:t>
      </w:r>
      <w:r w:rsidR="001A0AF0" w:rsidRPr="005A04D2">
        <w:rPr>
          <w:rFonts w:ascii="Arial" w:hAnsi="Arial" w:cs="Arial"/>
        </w:rPr>
        <w:t>quase inviável pela</w:t>
      </w:r>
      <w:r w:rsidR="005A04D2">
        <w:rPr>
          <w:rFonts w:ascii="Arial" w:hAnsi="Arial" w:cs="Arial"/>
        </w:rPr>
        <w:t>s</w:t>
      </w:r>
      <w:r w:rsidR="001A0AF0" w:rsidRPr="005A04D2">
        <w:rPr>
          <w:rFonts w:ascii="Arial" w:hAnsi="Arial" w:cs="Arial"/>
        </w:rPr>
        <w:t xml:space="preserve"> dificuldade</w:t>
      </w:r>
      <w:r w:rsidR="005A04D2">
        <w:rPr>
          <w:rFonts w:ascii="Arial" w:hAnsi="Arial" w:cs="Arial"/>
        </w:rPr>
        <w:t>s</w:t>
      </w:r>
      <w:r w:rsidR="001A0AF0" w:rsidRPr="005A04D2">
        <w:rPr>
          <w:rFonts w:ascii="Arial" w:hAnsi="Arial" w:cs="Arial"/>
        </w:rPr>
        <w:t xml:space="preserve"> envolvida</w:t>
      </w:r>
      <w:r w:rsidR="005A04D2">
        <w:rPr>
          <w:rFonts w:ascii="Arial" w:hAnsi="Arial" w:cs="Arial"/>
        </w:rPr>
        <w:t xml:space="preserve">s na correção de </w:t>
      </w:r>
      <w:r w:rsidR="00EA4ECD">
        <w:rPr>
          <w:rFonts w:ascii="Arial" w:hAnsi="Arial" w:cs="Arial"/>
        </w:rPr>
        <w:t xml:space="preserve">vários itens de diversos órgãos estatísticos e em </w:t>
      </w:r>
      <w:r w:rsidR="005A04D2">
        <w:rPr>
          <w:rFonts w:ascii="Arial" w:hAnsi="Arial" w:cs="Arial"/>
        </w:rPr>
        <w:t>vários meses</w:t>
      </w:r>
      <w:r w:rsidR="00EA4ECD">
        <w:rPr>
          <w:rFonts w:ascii="Arial" w:hAnsi="Arial" w:cs="Arial"/>
        </w:rPr>
        <w:t>.</w:t>
      </w:r>
    </w:p>
    <w:p w:rsidR="00A66E58" w:rsidRPr="005A04D2" w:rsidRDefault="00EA4ECD" w:rsidP="00A66E58">
      <w:pPr>
        <w:pStyle w:val="Pargrafoda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 dificuldade colocada, o </w:t>
      </w:r>
      <w:r w:rsidR="0079607A" w:rsidRPr="005A04D2">
        <w:rPr>
          <w:rFonts w:ascii="Arial" w:hAnsi="Arial" w:cs="Arial"/>
        </w:rPr>
        <w:t xml:space="preserve">Comitê Gestor Nacional do Sistema </w:t>
      </w:r>
      <w:proofErr w:type="spellStart"/>
      <w:r w:rsidR="0079607A" w:rsidRPr="005A04D2">
        <w:rPr>
          <w:rFonts w:ascii="Arial" w:hAnsi="Arial" w:cs="Arial"/>
        </w:rPr>
        <w:t>e-Gestão</w:t>
      </w:r>
      <w:proofErr w:type="spellEnd"/>
      <w:r w:rsidR="001A0AF0" w:rsidRPr="005A04D2">
        <w:rPr>
          <w:rFonts w:ascii="Arial" w:hAnsi="Arial" w:cs="Arial"/>
        </w:rPr>
        <w:t>,</w:t>
      </w:r>
      <w:r w:rsidR="0079607A" w:rsidRPr="005A04D2">
        <w:rPr>
          <w:rFonts w:ascii="Arial" w:hAnsi="Arial" w:cs="Arial"/>
        </w:rPr>
        <w:t xml:space="preserve"> após estudar diversas alternativas, aprovou </w:t>
      </w:r>
      <w:r w:rsidR="00D7568D">
        <w:rPr>
          <w:rFonts w:ascii="Arial" w:hAnsi="Arial" w:cs="Arial"/>
        </w:rPr>
        <w:t>a criação de itens de ajuste</w:t>
      </w:r>
      <w:r w:rsidR="0079607A" w:rsidRPr="005A04D2">
        <w:rPr>
          <w:rFonts w:ascii="Arial" w:hAnsi="Arial" w:cs="Arial"/>
        </w:rPr>
        <w:t>, de modo que os TRTs p</w:t>
      </w:r>
      <w:r>
        <w:rPr>
          <w:rFonts w:ascii="Arial" w:hAnsi="Arial" w:cs="Arial"/>
        </w:rPr>
        <w:t xml:space="preserve">udessem </w:t>
      </w:r>
      <w:r w:rsidR="0079607A" w:rsidRPr="005A04D2">
        <w:rPr>
          <w:rFonts w:ascii="Arial" w:hAnsi="Arial" w:cs="Arial"/>
        </w:rPr>
        <w:t xml:space="preserve">corrigir os quantitativos dos itens do tipo “saldo” </w:t>
      </w:r>
      <w:r w:rsidR="00D7568D">
        <w:rPr>
          <w:rFonts w:ascii="Arial" w:hAnsi="Arial" w:cs="Arial"/>
        </w:rPr>
        <w:t>em</w:t>
      </w:r>
      <w:r w:rsidR="0079607A" w:rsidRPr="005A04D2">
        <w:rPr>
          <w:rFonts w:ascii="Arial" w:hAnsi="Arial" w:cs="Arial"/>
        </w:rPr>
        <w:t xml:space="preserve"> remessa subseqüente à data em </w:t>
      </w:r>
      <w:r w:rsidR="00B236FE">
        <w:rPr>
          <w:rFonts w:ascii="Arial" w:hAnsi="Arial" w:cs="Arial"/>
        </w:rPr>
        <w:t xml:space="preserve">que </w:t>
      </w:r>
      <w:r w:rsidR="00D7568D">
        <w:rPr>
          <w:rFonts w:ascii="Arial" w:hAnsi="Arial" w:cs="Arial"/>
        </w:rPr>
        <w:t>identific</w:t>
      </w:r>
      <w:r w:rsidR="008B23AE">
        <w:rPr>
          <w:rFonts w:ascii="Arial" w:hAnsi="Arial" w:cs="Arial"/>
        </w:rPr>
        <w:t xml:space="preserve">aram </w:t>
      </w:r>
      <w:r w:rsidR="00D7568D">
        <w:rPr>
          <w:rFonts w:ascii="Arial" w:hAnsi="Arial" w:cs="Arial"/>
        </w:rPr>
        <w:t xml:space="preserve">o erro </w:t>
      </w:r>
      <w:r w:rsidR="0079607A" w:rsidRPr="005A04D2">
        <w:rPr>
          <w:rFonts w:ascii="Arial" w:hAnsi="Arial" w:cs="Arial"/>
        </w:rPr>
        <w:t>na informação</w:t>
      </w:r>
      <w:r w:rsidR="001F54C6" w:rsidRPr="005A04D2">
        <w:rPr>
          <w:rFonts w:ascii="Arial" w:hAnsi="Arial" w:cs="Arial"/>
        </w:rPr>
        <w:t>, s</w:t>
      </w:r>
      <w:r w:rsidR="0079607A" w:rsidRPr="005A04D2">
        <w:rPr>
          <w:rFonts w:ascii="Arial" w:hAnsi="Arial" w:cs="Arial"/>
        </w:rPr>
        <w:t xml:space="preserve">em a necessidade de </w:t>
      </w:r>
      <w:r w:rsidR="00F165AF">
        <w:rPr>
          <w:rFonts w:ascii="Arial" w:hAnsi="Arial" w:cs="Arial"/>
        </w:rPr>
        <w:t>correção de</w:t>
      </w:r>
      <w:r w:rsidR="00D7568D">
        <w:rPr>
          <w:rFonts w:ascii="Arial" w:hAnsi="Arial" w:cs="Arial"/>
        </w:rPr>
        <w:t xml:space="preserve"> </w:t>
      </w:r>
      <w:r w:rsidR="0079607A" w:rsidRPr="005A04D2">
        <w:rPr>
          <w:rFonts w:ascii="Arial" w:hAnsi="Arial" w:cs="Arial"/>
        </w:rPr>
        <w:t>todas as remessas anteriores</w:t>
      </w:r>
      <w:r w:rsidR="00F165AF">
        <w:rPr>
          <w:rFonts w:ascii="Arial" w:hAnsi="Arial" w:cs="Arial"/>
        </w:rPr>
        <w:t xml:space="preserve"> impactadas</w:t>
      </w:r>
      <w:r w:rsidR="0079607A" w:rsidRPr="005A04D2">
        <w:rPr>
          <w:rFonts w:ascii="Arial" w:hAnsi="Arial" w:cs="Arial"/>
        </w:rPr>
        <w:t xml:space="preserve">. </w:t>
      </w:r>
    </w:p>
    <w:p w:rsidR="001F54C6" w:rsidRDefault="001F54C6" w:rsidP="00A66E58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071255" w:rsidRDefault="00071255" w:rsidP="00A66E58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071255" w:rsidRDefault="00071255" w:rsidP="00A66E58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071255" w:rsidRDefault="00071255" w:rsidP="00A66E58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071255" w:rsidRPr="005A04D2" w:rsidRDefault="00071255" w:rsidP="00A66E58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79607A" w:rsidRPr="005A04D2" w:rsidRDefault="001F54C6" w:rsidP="0079607A">
      <w:pPr>
        <w:pStyle w:val="PargrafodaLista"/>
        <w:ind w:left="0" w:firstLine="284"/>
        <w:jc w:val="both"/>
        <w:rPr>
          <w:rFonts w:ascii="Arial" w:hAnsi="Arial" w:cs="Arial"/>
          <w:u w:val="single"/>
        </w:rPr>
      </w:pPr>
      <w:r w:rsidRPr="005A04D2">
        <w:rPr>
          <w:rFonts w:ascii="Arial" w:hAnsi="Arial" w:cs="Arial"/>
          <w:u w:val="single"/>
        </w:rPr>
        <w:lastRenderedPageBreak/>
        <w:t xml:space="preserve">Descrição da </w:t>
      </w:r>
      <w:r w:rsidR="00A66E58" w:rsidRPr="005A04D2">
        <w:rPr>
          <w:rFonts w:ascii="Arial" w:hAnsi="Arial" w:cs="Arial"/>
          <w:u w:val="single"/>
        </w:rPr>
        <w:t xml:space="preserve">Regra criada pelo Comitê para </w:t>
      </w:r>
      <w:r w:rsidR="0079607A" w:rsidRPr="005A04D2">
        <w:rPr>
          <w:rFonts w:ascii="Arial" w:hAnsi="Arial" w:cs="Arial"/>
          <w:u w:val="single"/>
        </w:rPr>
        <w:t>ajuste de ite</w:t>
      </w:r>
      <w:r w:rsidR="00A66E58" w:rsidRPr="005A04D2">
        <w:rPr>
          <w:rFonts w:ascii="Arial" w:hAnsi="Arial" w:cs="Arial"/>
          <w:u w:val="single"/>
        </w:rPr>
        <w:t>m</w:t>
      </w:r>
      <w:r w:rsidR="0079607A" w:rsidRPr="005A04D2">
        <w:rPr>
          <w:rFonts w:ascii="Arial" w:hAnsi="Arial" w:cs="Arial"/>
          <w:u w:val="single"/>
        </w:rPr>
        <w:t xml:space="preserve"> de saldo</w:t>
      </w:r>
      <w:r w:rsidR="00A66E58" w:rsidRPr="005A04D2">
        <w:rPr>
          <w:rFonts w:ascii="Arial" w:hAnsi="Arial" w:cs="Arial"/>
          <w:u w:val="single"/>
        </w:rPr>
        <w:t>:</w:t>
      </w:r>
    </w:p>
    <w:p w:rsidR="001F54C6" w:rsidRPr="005A04D2" w:rsidRDefault="001F54C6" w:rsidP="0079607A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D7568D" w:rsidRDefault="0079607A" w:rsidP="001F54C6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D7568D">
        <w:rPr>
          <w:rFonts w:ascii="Arial" w:hAnsi="Arial" w:cs="Arial"/>
        </w:rPr>
        <w:t xml:space="preserve">Para cada </w:t>
      </w:r>
      <w:r w:rsidR="00A66E58" w:rsidRPr="00D7568D">
        <w:rPr>
          <w:rFonts w:ascii="Arial" w:hAnsi="Arial" w:cs="Arial"/>
        </w:rPr>
        <w:t>item de saldo</w:t>
      </w:r>
      <w:r w:rsidR="00071255">
        <w:rPr>
          <w:rFonts w:ascii="Arial" w:hAnsi="Arial" w:cs="Arial"/>
        </w:rPr>
        <w:t xml:space="preserve">, submetido a uma regra temporal, </w:t>
      </w:r>
      <w:r w:rsidR="00A66E58" w:rsidRPr="00D7568D">
        <w:rPr>
          <w:rFonts w:ascii="Arial" w:hAnsi="Arial" w:cs="Arial"/>
        </w:rPr>
        <w:t>foram</w:t>
      </w:r>
      <w:r w:rsidRPr="00D7568D">
        <w:rPr>
          <w:rFonts w:ascii="Arial" w:hAnsi="Arial" w:cs="Arial"/>
        </w:rPr>
        <w:t xml:space="preserve"> criados dois itens de ajuste</w:t>
      </w:r>
      <w:r w:rsidR="00A66E58" w:rsidRPr="00D7568D">
        <w:rPr>
          <w:rFonts w:ascii="Arial" w:hAnsi="Arial" w:cs="Arial"/>
        </w:rPr>
        <w:t>:</w:t>
      </w:r>
      <w:r w:rsidRPr="00D7568D">
        <w:rPr>
          <w:rFonts w:ascii="Arial" w:hAnsi="Arial" w:cs="Arial"/>
        </w:rPr>
        <w:t xml:space="preserve"> um para entrada (inclusão) de processos no saldo e outro para saída (retirada) de </w:t>
      </w:r>
      <w:r w:rsidR="00D7568D">
        <w:rPr>
          <w:rFonts w:ascii="Arial" w:hAnsi="Arial" w:cs="Arial"/>
        </w:rPr>
        <w:t>processos do saldo;</w:t>
      </w:r>
    </w:p>
    <w:p w:rsidR="00D7568D" w:rsidRDefault="00B236FE" w:rsidP="001F54C6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79607A" w:rsidRPr="00D7568D">
        <w:rPr>
          <w:rFonts w:ascii="Arial" w:hAnsi="Arial" w:cs="Arial"/>
        </w:rPr>
        <w:t>s</w:t>
      </w:r>
      <w:proofErr w:type="gramEnd"/>
      <w:r w:rsidR="0079607A" w:rsidRPr="00D7568D">
        <w:rPr>
          <w:rFonts w:ascii="Arial" w:hAnsi="Arial" w:cs="Arial"/>
        </w:rPr>
        <w:t xml:space="preserve"> itens de ajuste possu</w:t>
      </w:r>
      <w:r w:rsidR="00A66E58" w:rsidRPr="00D7568D">
        <w:rPr>
          <w:rFonts w:ascii="Arial" w:hAnsi="Arial" w:cs="Arial"/>
        </w:rPr>
        <w:t xml:space="preserve">em uma </w:t>
      </w:r>
      <w:r w:rsidR="0079607A" w:rsidRPr="00D7568D">
        <w:rPr>
          <w:rFonts w:ascii="Arial" w:hAnsi="Arial" w:cs="Arial"/>
        </w:rPr>
        <w:t>numeração que</w:t>
      </w:r>
      <w:r w:rsidR="00D764CE" w:rsidRPr="00D7568D">
        <w:rPr>
          <w:rFonts w:ascii="Arial" w:hAnsi="Arial" w:cs="Arial"/>
        </w:rPr>
        <w:t xml:space="preserve"> </w:t>
      </w:r>
      <w:r w:rsidR="00A66E58" w:rsidRPr="00D7568D">
        <w:rPr>
          <w:rFonts w:ascii="Arial" w:hAnsi="Arial" w:cs="Arial"/>
        </w:rPr>
        <w:t>possibilita a associação imediata com o item de s</w:t>
      </w:r>
      <w:r w:rsidR="0079607A" w:rsidRPr="00D7568D">
        <w:rPr>
          <w:rFonts w:ascii="Arial" w:hAnsi="Arial" w:cs="Arial"/>
        </w:rPr>
        <w:t xml:space="preserve">aldo que corrige. Por exemplo, para o item </w:t>
      </w:r>
      <w:r w:rsidR="002773F6">
        <w:rPr>
          <w:rFonts w:ascii="Arial" w:hAnsi="Arial" w:cs="Arial"/>
        </w:rPr>
        <w:t>2.263,</w:t>
      </w:r>
      <w:r w:rsidR="0079607A" w:rsidRPr="00D7568D">
        <w:rPr>
          <w:rFonts w:ascii="Arial" w:hAnsi="Arial" w:cs="Arial"/>
        </w:rPr>
        <w:t xml:space="preserve"> exist</w:t>
      </w:r>
      <w:r w:rsidR="00D764CE" w:rsidRPr="00D7568D">
        <w:rPr>
          <w:rFonts w:ascii="Arial" w:hAnsi="Arial" w:cs="Arial"/>
        </w:rPr>
        <w:t>e o i</w:t>
      </w:r>
      <w:r w:rsidR="0079607A" w:rsidRPr="00D7568D">
        <w:rPr>
          <w:rFonts w:ascii="Arial" w:hAnsi="Arial" w:cs="Arial"/>
        </w:rPr>
        <w:t>tem de ajuste de entrada 3</w:t>
      </w:r>
      <w:r w:rsidR="002773F6">
        <w:rPr>
          <w:rFonts w:ascii="Arial" w:hAnsi="Arial" w:cs="Arial"/>
        </w:rPr>
        <w:t>2.263</w:t>
      </w:r>
      <w:r w:rsidR="0079607A" w:rsidRPr="00D7568D">
        <w:rPr>
          <w:rFonts w:ascii="Arial" w:hAnsi="Arial" w:cs="Arial"/>
        </w:rPr>
        <w:t xml:space="preserve"> e </w:t>
      </w:r>
      <w:r w:rsidR="00D764CE" w:rsidRPr="00D7568D">
        <w:rPr>
          <w:rFonts w:ascii="Arial" w:hAnsi="Arial" w:cs="Arial"/>
        </w:rPr>
        <w:t>o</w:t>
      </w:r>
      <w:r w:rsidR="00D7568D">
        <w:rPr>
          <w:rFonts w:ascii="Arial" w:hAnsi="Arial" w:cs="Arial"/>
        </w:rPr>
        <w:t xml:space="preserve"> item de ajuste de saída 4</w:t>
      </w:r>
      <w:r w:rsidR="002773F6">
        <w:rPr>
          <w:rFonts w:ascii="Arial" w:hAnsi="Arial" w:cs="Arial"/>
        </w:rPr>
        <w:t>2.263</w:t>
      </w:r>
      <w:r w:rsidR="00D7568D">
        <w:rPr>
          <w:rFonts w:ascii="Arial" w:hAnsi="Arial" w:cs="Arial"/>
        </w:rPr>
        <w:t>;</w:t>
      </w:r>
    </w:p>
    <w:p w:rsidR="00D7568D" w:rsidRDefault="00390387" w:rsidP="00DB79F1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79607A" w:rsidRPr="00D7568D">
        <w:rPr>
          <w:rFonts w:ascii="Arial" w:hAnsi="Arial" w:cs="Arial"/>
        </w:rPr>
        <w:t>lém</w:t>
      </w:r>
      <w:proofErr w:type="gramEnd"/>
      <w:r w:rsidR="0079607A" w:rsidRPr="00D7568D">
        <w:rPr>
          <w:rFonts w:ascii="Arial" w:hAnsi="Arial" w:cs="Arial"/>
        </w:rPr>
        <w:t xml:space="preserve"> dos quantitativos dos itens de ajuste, o TRT </w:t>
      </w:r>
      <w:r w:rsidR="00D764CE" w:rsidRPr="00D7568D">
        <w:rPr>
          <w:rFonts w:ascii="Arial" w:hAnsi="Arial" w:cs="Arial"/>
        </w:rPr>
        <w:t>de</w:t>
      </w:r>
      <w:r w:rsidR="00DB79F1" w:rsidRPr="00D7568D">
        <w:rPr>
          <w:rFonts w:ascii="Arial" w:hAnsi="Arial" w:cs="Arial"/>
        </w:rPr>
        <w:t>ve</w:t>
      </w:r>
      <w:r w:rsidR="00D764CE" w:rsidRPr="00D7568D">
        <w:rPr>
          <w:rFonts w:ascii="Arial" w:hAnsi="Arial" w:cs="Arial"/>
        </w:rPr>
        <w:t xml:space="preserve"> informar, também, </w:t>
      </w:r>
      <w:r w:rsidR="00D8174C">
        <w:rPr>
          <w:rFonts w:ascii="Arial" w:hAnsi="Arial" w:cs="Arial"/>
        </w:rPr>
        <w:t>os detalhamentos referentes à</w:t>
      </w:r>
      <w:r w:rsidR="0079607A" w:rsidRPr="00D7568D">
        <w:rPr>
          <w:rFonts w:ascii="Arial" w:hAnsi="Arial" w:cs="Arial"/>
        </w:rPr>
        <w:t>s numerações dos processos ajusta</w:t>
      </w:r>
      <w:r w:rsidR="00D7568D">
        <w:rPr>
          <w:rFonts w:ascii="Arial" w:hAnsi="Arial" w:cs="Arial"/>
        </w:rPr>
        <w:t>dos e suas respectivas classes;</w:t>
      </w:r>
    </w:p>
    <w:p w:rsidR="00D7568D" w:rsidRDefault="00390387" w:rsidP="001F54C6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DB79F1" w:rsidRPr="00D7568D">
        <w:rPr>
          <w:rFonts w:ascii="Arial" w:hAnsi="Arial" w:cs="Arial"/>
        </w:rPr>
        <w:t>s</w:t>
      </w:r>
      <w:proofErr w:type="gramEnd"/>
      <w:r w:rsidR="00DB79F1" w:rsidRPr="00D7568D">
        <w:rPr>
          <w:rFonts w:ascii="Arial" w:hAnsi="Arial" w:cs="Arial"/>
        </w:rPr>
        <w:t xml:space="preserve"> regra</w:t>
      </w:r>
      <w:r w:rsidR="005A04D2" w:rsidRPr="00D7568D">
        <w:rPr>
          <w:rFonts w:ascii="Arial" w:hAnsi="Arial" w:cs="Arial"/>
        </w:rPr>
        <w:t>s</w:t>
      </w:r>
      <w:r w:rsidR="00DB79F1" w:rsidRPr="00D7568D">
        <w:rPr>
          <w:rFonts w:ascii="Arial" w:hAnsi="Arial" w:cs="Arial"/>
        </w:rPr>
        <w:t xml:space="preserve"> temporais de validação foram acrescidas dos itens de ajuste (entrada e saída) de modo a possibilitar a aprovação da remessa</w:t>
      </w:r>
      <w:r w:rsidR="00D7568D">
        <w:rPr>
          <w:rFonts w:ascii="Arial" w:hAnsi="Arial" w:cs="Arial"/>
        </w:rPr>
        <w:t>;</w:t>
      </w:r>
    </w:p>
    <w:p w:rsidR="00D7568D" w:rsidRDefault="00390387" w:rsidP="001F54C6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</w:t>
      </w:r>
      <w:proofErr w:type="gramEnd"/>
      <w:r w:rsidR="005964BE" w:rsidRPr="00D7568D">
        <w:rPr>
          <w:rFonts w:ascii="Arial" w:hAnsi="Arial" w:cs="Arial"/>
        </w:rPr>
        <w:t xml:space="preserve"> importante </w:t>
      </w:r>
      <w:r w:rsidR="0079607A" w:rsidRPr="00D7568D">
        <w:rPr>
          <w:rFonts w:ascii="Arial" w:hAnsi="Arial" w:cs="Arial"/>
        </w:rPr>
        <w:t>ressaltar que os quantitativos dos itens de ajuste</w:t>
      </w:r>
      <w:r w:rsidR="00D7568D" w:rsidRPr="00D7568D">
        <w:rPr>
          <w:rFonts w:ascii="Arial" w:hAnsi="Arial" w:cs="Arial"/>
        </w:rPr>
        <w:t xml:space="preserve"> servem apenas para </w:t>
      </w:r>
      <w:r w:rsidR="00D7568D">
        <w:rPr>
          <w:rFonts w:ascii="Arial" w:hAnsi="Arial" w:cs="Arial"/>
        </w:rPr>
        <w:t xml:space="preserve">ajustar o saldo, não alterando os itens utilizados no cálculo desse saldo. </w:t>
      </w:r>
      <w:r w:rsidR="00D764CE" w:rsidRPr="00D7568D">
        <w:rPr>
          <w:rFonts w:ascii="Arial" w:hAnsi="Arial" w:cs="Arial"/>
        </w:rPr>
        <w:t xml:space="preserve">O TRT </w:t>
      </w:r>
      <w:r w:rsidR="0079607A" w:rsidRPr="00D7568D">
        <w:rPr>
          <w:rFonts w:ascii="Arial" w:hAnsi="Arial" w:cs="Arial"/>
        </w:rPr>
        <w:t xml:space="preserve">que </w:t>
      </w:r>
      <w:r w:rsidR="00D764CE" w:rsidRPr="00D7568D">
        <w:rPr>
          <w:rFonts w:ascii="Arial" w:hAnsi="Arial" w:cs="Arial"/>
        </w:rPr>
        <w:t xml:space="preserve">se </w:t>
      </w:r>
      <w:r w:rsidR="0079607A" w:rsidRPr="00D7568D">
        <w:rPr>
          <w:rFonts w:ascii="Arial" w:hAnsi="Arial" w:cs="Arial"/>
        </w:rPr>
        <w:t xml:space="preserve">utilizar demasiadamente </w:t>
      </w:r>
      <w:r w:rsidR="00D764CE" w:rsidRPr="00D7568D">
        <w:rPr>
          <w:rFonts w:ascii="Arial" w:hAnsi="Arial" w:cs="Arial"/>
        </w:rPr>
        <w:t xml:space="preserve">desse </w:t>
      </w:r>
      <w:r w:rsidR="0079607A" w:rsidRPr="00D7568D">
        <w:rPr>
          <w:rFonts w:ascii="Arial" w:hAnsi="Arial" w:cs="Arial"/>
        </w:rPr>
        <w:t>recurso d</w:t>
      </w:r>
      <w:r w:rsidR="005964BE" w:rsidRPr="00D7568D">
        <w:rPr>
          <w:rFonts w:ascii="Arial" w:hAnsi="Arial" w:cs="Arial"/>
        </w:rPr>
        <w:t>e</w:t>
      </w:r>
      <w:r w:rsidR="0079607A" w:rsidRPr="00D7568D">
        <w:rPr>
          <w:rFonts w:ascii="Arial" w:hAnsi="Arial" w:cs="Arial"/>
        </w:rPr>
        <w:t xml:space="preserve"> ajuste </w:t>
      </w:r>
      <w:r w:rsidR="005964BE" w:rsidRPr="00D7568D">
        <w:rPr>
          <w:rFonts w:ascii="Arial" w:hAnsi="Arial" w:cs="Arial"/>
        </w:rPr>
        <w:t xml:space="preserve">poderá ficar </w:t>
      </w:r>
      <w:r w:rsidR="0079607A" w:rsidRPr="00D7568D">
        <w:rPr>
          <w:rFonts w:ascii="Arial" w:hAnsi="Arial" w:cs="Arial"/>
        </w:rPr>
        <w:t>prejudicado no</w:t>
      </w:r>
      <w:r w:rsidR="00D764CE" w:rsidRPr="00D7568D">
        <w:rPr>
          <w:rFonts w:ascii="Arial" w:hAnsi="Arial" w:cs="Arial"/>
        </w:rPr>
        <w:t xml:space="preserve"> cálculo dos seus indicadores </w:t>
      </w:r>
      <w:r w:rsidR="0079607A" w:rsidRPr="00D7568D">
        <w:rPr>
          <w:rFonts w:ascii="Arial" w:hAnsi="Arial" w:cs="Arial"/>
        </w:rPr>
        <w:t>estatísticos</w:t>
      </w:r>
      <w:r w:rsidR="00D764CE" w:rsidRPr="00D7568D">
        <w:rPr>
          <w:rFonts w:ascii="Arial" w:hAnsi="Arial" w:cs="Arial"/>
        </w:rPr>
        <w:t xml:space="preserve"> e, consequentemente, nas análises que se fundamentam nesses indicadores</w:t>
      </w:r>
      <w:r w:rsidR="00D7568D">
        <w:rPr>
          <w:rFonts w:ascii="Arial" w:hAnsi="Arial" w:cs="Arial"/>
        </w:rPr>
        <w:t>;</w:t>
      </w:r>
    </w:p>
    <w:p w:rsidR="001A0AF0" w:rsidRDefault="00390387" w:rsidP="001F54C6">
      <w:pPr>
        <w:pStyle w:val="Pargrafoda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resumo, </w:t>
      </w:r>
      <w:r w:rsidR="00D7568D">
        <w:rPr>
          <w:rFonts w:ascii="Arial" w:hAnsi="Arial" w:cs="Arial"/>
        </w:rPr>
        <w:t>s</w:t>
      </w:r>
      <w:r w:rsidR="001F54C6" w:rsidRPr="00D7568D">
        <w:rPr>
          <w:rFonts w:ascii="Arial" w:hAnsi="Arial" w:cs="Arial"/>
        </w:rPr>
        <w:t>e o erro identificado se referir a um ato processual praticado e não registrado no ano corrente, o TRT pode utilizar o ajuste</w:t>
      </w:r>
      <w:r w:rsidR="005964BE" w:rsidRPr="00D7568D">
        <w:rPr>
          <w:rFonts w:ascii="Arial" w:hAnsi="Arial" w:cs="Arial"/>
        </w:rPr>
        <w:t xml:space="preserve"> </w:t>
      </w:r>
      <w:r w:rsidR="008B23AE">
        <w:rPr>
          <w:rFonts w:ascii="Arial" w:hAnsi="Arial" w:cs="Arial"/>
        </w:rPr>
        <w:t xml:space="preserve">para corrigir o saldo e </w:t>
      </w:r>
      <w:r w:rsidR="005964BE" w:rsidRPr="00D7568D">
        <w:rPr>
          <w:rFonts w:ascii="Arial" w:hAnsi="Arial" w:cs="Arial"/>
        </w:rPr>
        <w:t xml:space="preserve">aprovar a sua </w:t>
      </w:r>
      <w:r w:rsidR="001A0AF0" w:rsidRPr="00D7568D">
        <w:rPr>
          <w:rFonts w:ascii="Arial" w:hAnsi="Arial" w:cs="Arial"/>
        </w:rPr>
        <w:t>remessa</w:t>
      </w:r>
      <w:r w:rsidR="005964BE" w:rsidRPr="00D7568D">
        <w:rPr>
          <w:rFonts w:ascii="Arial" w:hAnsi="Arial" w:cs="Arial"/>
        </w:rPr>
        <w:t xml:space="preserve">, mas, o </w:t>
      </w:r>
      <w:r w:rsidR="001F54C6" w:rsidRPr="00D7568D">
        <w:rPr>
          <w:rFonts w:ascii="Arial" w:hAnsi="Arial" w:cs="Arial"/>
        </w:rPr>
        <w:t>cálculo dos seus indicadores estatísticos</w:t>
      </w:r>
      <w:r w:rsidR="001A0AF0" w:rsidRPr="00D7568D">
        <w:rPr>
          <w:rFonts w:ascii="Arial" w:hAnsi="Arial" w:cs="Arial"/>
        </w:rPr>
        <w:t xml:space="preserve"> não serão afetados por esses ajustes</w:t>
      </w:r>
      <w:r w:rsidR="005964BE" w:rsidRPr="00D7568D">
        <w:rPr>
          <w:rFonts w:ascii="Arial" w:hAnsi="Arial" w:cs="Arial"/>
        </w:rPr>
        <w:t>; a</w:t>
      </w:r>
      <w:r w:rsidR="001A0AF0" w:rsidRPr="00D7568D">
        <w:rPr>
          <w:rFonts w:ascii="Arial" w:hAnsi="Arial" w:cs="Arial"/>
        </w:rPr>
        <w:t xml:space="preserve"> única possibilidade para a  correção </w:t>
      </w:r>
      <w:r w:rsidR="00D7568D">
        <w:rPr>
          <w:rFonts w:ascii="Arial" w:hAnsi="Arial" w:cs="Arial"/>
        </w:rPr>
        <w:t>d</w:t>
      </w:r>
      <w:r w:rsidR="001A0AF0" w:rsidRPr="00D7568D">
        <w:rPr>
          <w:rFonts w:ascii="Arial" w:hAnsi="Arial" w:cs="Arial"/>
        </w:rPr>
        <w:t xml:space="preserve">os indicadores </w:t>
      </w:r>
      <w:r w:rsidR="001F54C6" w:rsidRPr="00D7568D">
        <w:rPr>
          <w:rFonts w:ascii="Arial" w:hAnsi="Arial" w:cs="Arial"/>
        </w:rPr>
        <w:t xml:space="preserve">é </w:t>
      </w:r>
      <w:r w:rsidR="001A0AF0" w:rsidRPr="00D7568D">
        <w:rPr>
          <w:rFonts w:ascii="Arial" w:hAnsi="Arial" w:cs="Arial"/>
        </w:rPr>
        <w:t xml:space="preserve">a </w:t>
      </w:r>
      <w:r w:rsidR="001F54C6" w:rsidRPr="00D7568D">
        <w:rPr>
          <w:rFonts w:ascii="Arial" w:hAnsi="Arial" w:cs="Arial"/>
        </w:rPr>
        <w:t>retransmi</w:t>
      </w:r>
      <w:r w:rsidR="001A0AF0" w:rsidRPr="00D7568D">
        <w:rPr>
          <w:rFonts w:ascii="Arial" w:hAnsi="Arial" w:cs="Arial"/>
        </w:rPr>
        <w:t xml:space="preserve">ssão de </w:t>
      </w:r>
      <w:r w:rsidR="001F54C6" w:rsidRPr="00D7568D">
        <w:rPr>
          <w:rFonts w:ascii="Arial" w:hAnsi="Arial" w:cs="Arial"/>
        </w:rPr>
        <w:t xml:space="preserve">todas as remessas </w:t>
      </w:r>
      <w:r w:rsidR="001A0AF0" w:rsidRPr="00D7568D">
        <w:rPr>
          <w:rFonts w:ascii="Arial" w:hAnsi="Arial" w:cs="Arial"/>
        </w:rPr>
        <w:t xml:space="preserve">afetadas. </w:t>
      </w:r>
      <w:r w:rsidR="005964BE" w:rsidRPr="00D7568D">
        <w:rPr>
          <w:rFonts w:ascii="Arial" w:hAnsi="Arial" w:cs="Arial"/>
        </w:rPr>
        <w:t>S</w:t>
      </w:r>
      <w:r w:rsidR="001F54C6" w:rsidRPr="00D7568D">
        <w:rPr>
          <w:rFonts w:ascii="Arial" w:hAnsi="Arial" w:cs="Arial"/>
        </w:rPr>
        <w:t>e o erro identificado em um item for relativ</w:t>
      </w:r>
      <w:r w:rsidR="005964BE" w:rsidRPr="00D7568D">
        <w:rPr>
          <w:rFonts w:ascii="Arial" w:hAnsi="Arial" w:cs="Arial"/>
        </w:rPr>
        <w:t>o</w:t>
      </w:r>
      <w:r w:rsidR="001F54C6" w:rsidRPr="00D7568D">
        <w:rPr>
          <w:rFonts w:ascii="Arial" w:hAnsi="Arial" w:cs="Arial"/>
        </w:rPr>
        <w:t xml:space="preserve"> a um ato processual praticado e não registrado em anos anteriores ao corrente, o item de ajuste pode ser </w:t>
      </w:r>
      <w:r w:rsidR="001A0AF0" w:rsidRPr="00D7568D">
        <w:rPr>
          <w:rFonts w:ascii="Arial" w:hAnsi="Arial" w:cs="Arial"/>
        </w:rPr>
        <w:t>utilizado</w:t>
      </w:r>
      <w:r w:rsidR="005964BE" w:rsidRPr="00D7568D">
        <w:rPr>
          <w:rFonts w:ascii="Arial" w:hAnsi="Arial" w:cs="Arial"/>
        </w:rPr>
        <w:t xml:space="preserve"> para </w:t>
      </w:r>
      <w:r w:rsidR="00D7568D">
        <w:rPr>
          <w:rFonts w:ascii="Arial" w:hAnsi="Arial" w:cs="Arial"/>
        </w:rPr>
        <w:t xml:space="preserve">a </w:t>
      </w:r>
      <w:r w:rsidR="005964BE" w:rsidRPr="00D7568D">
        <w:rPr>
          <w:rFonts w:ascii="Arial" w:hAnsi="Arial" w:cs="Arial"/>
        </w:rPr>
        <w:t>aprovação de remessas posteriores</w:t>
      </w:r>
      <w:r w:rsidR="001A0AF0" w:rsidRPr="00D7568D">
        <w:rPr>
          <w:rFonts w:ascii="Arial" w:hAnsi="Arial" w:cs="Arial"/>
        </w:rPr>
        <w:t xml:space="preserve">, mas </w:t>
      </w:r>
      <w:r w:rsidR="005964BE" w:rsidRPr="00D7568D">
        <w:rPr>
          <w:rFonts w:ascii="Arial" w:hAnsi="Arial" w:cs="Arial"/>
        </w:rPr>
        <w:t>nem a retransmissão possibilitará a modificação d</w:t>
      </w:r>
      <w:r w:rsidR="00D7568D">
        <w:rPr>
          <w:rFonts w:ascii="Arial" w:hAnsi="Arial" w:cs="Arial"/>
        </w:rPr>
        <w:t>os</w:t>
      </w:r>
      <w:r w:rsidR="005964BE" w:rsidRPr="00D7568D">
        <w:rPr>
          <w:rFonts w:ascii="Arial" w:hAnsi="Arial" w:cs="Arial"/>
        </w:rPr>
        <w:t xml:space="preserve"> </w:t>
      </w:r>
      <w:r w:rsidR="001A0AF0" w:rsidRPr="00D7568D">
        <w:rPr>
          <w:rFonts w:ascii="Arial" w:hAnsi="Arial" w:cs="Arial"/>
        </w:rPr>
        <w:t xml:space="preserve">indicadores </w:t>
      </w:r>
      <w:r w:rsidR="005964BE" w:rsidRPr="00D7568D">
        <w:rPr>
          <w:rFonts w:ascii="Arial" w:hAnsi="Arial" w:cs="Arial"/>
        </w:rPr>
        <w:t xml:space="preserve">estatísticos </w:t>
      </w:r>
      <w:r w:rsidR="00D7568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esses </w:t>
      </w:r>
      <w:r w:rsidR="00D7568D">
        <w:rPr>
          <w:rFonts w:ascii="Arial" w:hAnsi="Arial" w:cs="Arial"/>
        </w:rPr>
        <w:t>já tiverem sido oficialmente divulgados.</w:t>
      </w:r>
    </w:p>
    <w:p w:rsidR="00D7568D" w:rsidRPr="00D7568D" w:rsidRDefault="00D7568D" w:rsidP="00D7568D">
      <w:pPr>
        <w:pStyle w:val="PargrafodaLista"/>
        <w:ind w:left="284"/>
        <w:jc w:val="both"/>
        <w:rPr>
          <w:rFonts w:ascii="Arial" w:hAnsi="Arial" w:cs="Arial"/>
        </w:rPr>
      </w:pPr>
    </w:p>
    <w:p w:rsidR="00FF6351" w:rsidRPr="005A04D2" w:rsidRDefault="00FF6351" w:rsidP="00110CDC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Segue abaixo </w:t>
      </w:r>
      <w:r w:rsidR="003A332A" w:rsidRPr="005A04D2">
        <w:rPr>
          <w:rFonts w:ascii="Arial" w:hAnsi="Arial" w:cs="Arial"/>
        </w:rPr>
        <w:t>um</w:t>
      </w:r>
      <w:r w:rsidRPr="005A04D2">
        <w:rPr>
          <w:rFonts w:ascii="Arial" w:hAnsi="Arial" w:cs="Arial"/>
        </w:rPr>
        <w:t xml:space="preserve"> exemplo de regra temporal de validação acrescida dos itens de ajuste.</w:t>
      </w:r>
    </w:p>
    <w:p w:rsidR="006B58CE" w:rsidRPr="005A04D2" w:rsidRDefault="006B58CE" w:rsidP="00110CDC">
      <w:pPr>
        <w:pStyle w:val="PargrafodaLista"/>
        <w:ind w:left="0" w:firstLine="284"/>
        <w:jc w:val="both"/>
        <w:rPr>
          <w:rFonts w:ascii="Arial" w:hAnsi="Arial" w:cs="Arial"/>
        </w:rPr>
      </w:pPr>
    </w:p>
    <w:p w:rsidR="00110CDC" w:rsidRPr="005A04D2" w:rsidRDefault="00110CDC" w:rsidP="00110CDC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  <w:b/>
        </w:rPr>
        <w:t>E</w:t>
      </w:r>
      <w:r w:rsidR="00792684" w:rsidRPr="005A04D2">
        <w:rPr>
          <w:rFonts w:ascii="Arial" w:hAnsi="Arial" w:cs="Arial"/>
          <w:b/>
        </w:rPr>
        <w:t>xemplo</w:t>
      </w:r>
      <w:r w:rsidR="0074609D" w:rsidRPr="005A04D2">
        <w:rPr>
          <w:rFonts w:ascii="Arial" w:hAnsi="Arial" w:cs="Arial"/>
          <w:b/>
        </w:rPr>
        <w:t xml:space="preserve"> 2</w:t>
      </w:r>
      <w:r w:rsidR="00012C32" w:rsidRPr="005A04D2">
        <w:rPr>
          <w:rFonts w:ascii="Arial" w:hAnsi="Arial" w:cs="Arial"/>
          <w:b/>
        </w:rPr>
        <w:t xml:space="preserve"> –</w:t>
      </w:r>
      <w:r w:rsidR="003A332A" w:rsidRPr="005A04D2">
        <w:rPr>
          <w:rFonts w:ascii="Arial" w:hAnsi="Arial" w:cs="Arial"/>
          <w:b/>
        </w:rPr>
        <w:t xml:space="preserve"> </w:t>
      </w:r>
      <w:r w:rsidR="00FF6351" w:rsidRPr="005A04D2">
        <w:rPr>
          <w:rFonts w:ascii="Arial" w:hAnsi="Arial" w:cs="Arial"/>
          <w:b/>
        </w:rPr>
        <w:t xml:space="preserve">Regra temporal de validação dos </w:t>
      </w:r>
      <w:r w:rsidR="00BD158C" w:rsidRPr="005A04D2">
        <w:rPr>
          <w:rFonts w:ascii="Arial" w:hAnsi="Arial" w:cs="Arial"/>
          <w:b/>
        </w:rPr>
        <w:t xml:space="preserve">quantitativos de </w:t>
      </w:r>
      <w:r w:rsidR="00BD158C">
        <w:rPr>
          <w:rFonts w:ascii="Arial" w:hAnsi="Arial" w:cs="Arial"/>
          <w:b/>
        </w:rPr>
        <w:t>processos aguardando decisão do Corregedor</w:t>
      </w:r>
      <w:r w:rsidR="003A332A" w:rsidRPr="005A04D2">
        <w:rPr>
          <w:rFonts w:ascii="Arial" w:hAnsi="Arial" w:cs="Arial"/>
          <w:b/>
        </w:rPr>
        <w:t xml:space="preserve"> incluindo-se os itens de ajuste</w:t>
      </w:r>
      <w:r w:rsidR="003A332A" w:rsidRPr="005A04D2">
        <w:rPr>
          <w:rFonts w:ascii="Arial" w:hAnsi="Arial" w:cs="Arial"/>
        </w:rPr>
        <w:t>:</w:t>
      </w:r>
    </w:p>
    <w:p w:rsidR="005964BE" w:rsidRPr="005A04D2" w:rsidRDefault="005964BE" w:rsidP="00110CDC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110CDC" w:rsidRDefault="00A02EAF" w:rsidP="00110CDC">
      <w:pPr>
        <w:pStyle w:val="PargrafodaLista"/>
        <w:ind w:left="284"/>
        <w:jc w:val="both"/>
        <w:rPr>
          <w:rFonts w:ascii="Arial" w:hAnsi="Arial" w:cs="Arial"/>
          <w:u w:val="single"/>
        </w:rPr>
      </w:pPr>
      <w:r w:rsidRPr="006B58CE">
        <w:rPr>
          <w:rFonts w:ascii="Arial" w:hAnsi="Arial" w:cs="Arial"/>
          <w:u w:val="single"/>
        </w:rPr>
        <w:t>Caracterização do problema</w:t>
      </w:r>
      <w:r w:rsidR="00110CDC" w:rsidRPr="006B58CE">
        <w:rPr>
          <w:rFonts w:ascii="Arial" w:hAnsi="Arial" w:cs="Arial"/>
          <w:u w:val="single"/>
        </w:rPr>
        <w:t>:</w:t>
      </w:r>
    </w:p>
    <w:p w:rsidR="003A332A" w:rsidRPr="005A04D2" w:rsidRDefault="003A332A" w:rsidP="003A332A">
      <w:pPr>
        <w:pStyle w:val="PargrafodaLista"/>
        <w:ind w:left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Um TRT informou em </w:t>
      </w:r>
      <w:r w:rsidR="003E1314">
        <w:rPr>
          <w:rFonts w:ascii="Arial" w:hAnsi="Arial" w:cs="Arial"/>
        </w:rPr>
        <w:t>março</w:t>
      </w:r>
      <w:r w:rsidRPr="005A04D2">
        <w:rPr>
          <w:rFonts w:ascii="Arial" w:hAnsi="Arial" w:cs="Arial"/>
        </w:rPr>
        <w:t>/201</w:t>
      </w:r>
      <w:r w:rsidR="003E1314">
        <w:rPr>
          <w:rFonts w:ascii="Arial" w:hAnsi="Arial" w:cs="Arial"/>
        </w:rPr>
        <w:t>1</w:t>
      </w:r>
      <w:r w:rsidRPr="005A04D2">
        <w:rPr>
          <w:rFonts w:ascii="Arial" w:hAnsi="Arial" w:cs="Arial"/>
        </w:rPr>
        <w:t xml:space="preserve"> que tinha 100 </w:t>
      </w:r>
      <w:r w:rsidR="00EF0E3F" w:rsidRPr="00EF0E3F">
        <w:rPr>
          <w:rFonts w:ascii="Arial" w:hAnsi="Arial" w:cs="Arial"/>
        </w:rPr>
        <w:t>processos aguardando decisão do Corregedor</w:t>
      </w:r>
      <w:r w:rsidRPr="005A04D2">
        <w:rPr>
          <w:rFonts w:ascii="Arial" w:hAnsi="Arial" w:cs="Arial"/>
        </w:rPr>
        <w:t>.</w:t>
      </w:r>
    </w:p>
    <w:p w:rsidR="003A332A" w:rsidRPr="005A04D2" w:rsidRDefault="003A332A" w:rsidP="003A332A">
      <w:pPr>
        <w:pStyle w:val="PargrafodaLista"/>
        <w:ind w:left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Em </w:t>
      </w:r>
      <w:r w:rsidR="003E1314">
        <w:rPr>
          <w:rFonts w:ascii="Arial" w:hAnsi="Arial" w:cs="Arial"/>
        </w:rPr>
        <w:t>abril</w:t>
      </w:r>
      <w:r w:rsidRPr="005A04D2">
        <w:rPr>
          <w:rFonts w:ascii="Arial" w:hAnsi="Arial" w:cs="Arial"/>
        </w:rPr>
        <w:t>/</w:t>
      </w:r>
      <w:r w:rsidR="003E1314">
        <w:rPr>
          <w:rFonts w:ascii="Arial" w:hAnsi="Arial" w:cs="Arial"/>
        </w:rPr>
        <w:t>2011</w:t>
      </w:r>
      <w:r w:rsidRPr="005A04D2">
        <w:rPr>
          <w:rFonts w:ascii="Arial" w:hAnsi="Arial" w:cs="Arial"/>
        </w:rPr>
        <w:t xml:space="preserve">, informou que foram recebidos 50 e </w:t>
      </w:r>
      <w:r w:rsidR="00291FC5">
        <w:rPr>
          <w:rFonts w:ascii="Arial" w:hAnsi="Arial" w:cs="Arial"/>
        </w:rPr>
        <w:t>decididos</w:t>
      </w:r>
      <w:r w:rsidRPr="005A04D2">
        <w:rPr>
          <w:rFonts w:ascii="Arial" w:hAnsi="Arial" w:cs="Arial"/>
        </w:rPr>
        <w:t xml:space="preserve"> 70. Sendo assim, restavam pendentes de decisão, 80 </w:t>
      </w:r>
      <w:r w:rsidR="00291FC5">
        <w:rPr>
          <w:rFonts w:ascii="Arial" w:hAnsi="Arial" w:cs="Arial"/>
        </w:rPr>
        <w:t xml:space="preserve">processos (100 + 50 – 70) </w:t>
      </w:r>
      <w:r w:rsidRPr="005A04D2">
        <w:rPr>
          <w:rFonts w:ascii="Arial" w:hAnsi="Arial" w:cs="Arial"/>
        </w:rPr>
        <w:t xml:space="preserve">ao final de </w:t>
      </w:r>
      <w:r w:rsidR="003E1314">
        <w:rPr>
          <w:rFonts w:ascii="Arial" w:hAnsi="Arial" w:cs="Arial"/>
        </w:rPr>
        <w:t>abril</w:t>
      </w:r>
      <w:r w:rsidRPr="005A04D2">
        <w:rPr>
          <w:rFonts w:ascii="Arial" w:hAnsi="Arial" w:cs="Arial"/>
        </w:rPr>
        <w:t xml:space="preserve">. </w:t>
      </w:r>
      <w:r w:rsidR="00991875">
        <w:rPr>
          <w:rFonts w:ascii="Arial" w:hAnsi="Arial" w:cs="Arial"/>
        </w:rPr>
        <w:t>No entanto</w:t>
      </w:r>
      <w:r w:rsidR="00E655C3" w:rsidRPr="005A04D2">
        <w:rPr>
          <w:rFonts w:ascii="Arial" w:hAnsi="Arial" w:cs="Arial"/>
        </w:rPr>
        <w:t xml:space="preserve">, </w:t>
      </w:r>
      <w:r w:rsidRPr="005A04D2">
        <w:rPr>
          <w:rFonts w:ascii="Arial" w:hAnsi="Arial" w:cs="Arial"/>
        </w:rPr>
        <w:t xml:space="preserve">foi </w:t>
      </w:r>
      <w:r w:rsidR="00E655C3" w:rsidRPr="005A04D2">
        <w:rPr>
          <w:rFonts w:ascii="Arial" w:hAnsi="Arial" w:cs="Arial"/>
        </w:rPr>
        <w:t xml:space="preserve">identificado que </w:t>
      </w:r>
      <w:r w:rsidRPr="005A04D2">
        <w:rPr>
          <w:rFonts w:ascii="Arial" w:hAnsi="Arial" w:cs="Arial"/>
        </w:rPr>
        <w:t xml:space="preserve">dos 80 </w:t>
      </w:r>
      <w:r w:rsidR="00291FC5">
        <w:rPr>
          <w:rFonts w:ascii="Arial" w:hAnsi="Arial" w:cs="Arial"/>
        </w:rPr>
        <w:t>processos</w:t>
      </w:r>
      <w:r w:rsidRPr="005A04D2">
        <w:rPr>
          <w:rFonts w:ascii="Arial" w:hAnsi="Arial" w:cs="Arial"/>
        </w:rPr>
        <w:t xml:space="preserve">, 10 já haviam sido </w:t>
      </w:r>
      <w:r w:rsidR="00291FC5">
        <w:rPr>
          <w:rFonts w:ascii="Arial" w:hAnsi="Arial" w:cs="Arial"/>
        </w:rPr>
        <w:t>decididos</w:t>
      </w:r>
      <w:r w:rsidRPr="005A04D2">
        <w:rPr>
          <w:rFonts w:ascii="Arial" w:hAnsi="Arial" w:cs="Arial"/>
        </w:rPr>
        <w:t xml:space="preserve"> em </w:t>
      </w:r>
      <w:r w:rsidR="003E1314">
        <w:rPr>
          <w:rFonts w:ascii="Arial" w:hAnsi="Arial" w:cs="Arial"/>
        </w:rPr>
        <w:t>janeiro</w:t>
      </w:r>
      <w:r w:rsidRPr="005A04D2">
        <w:rPr>
          <w:rFonts w:ascii="Arial" w:hAnsi="Arial" w:cs="Arial"/>
        </w:rPr>
        <w:t>/20</w:t>
      </w:r>
      <w:r w:rsidR="00E655C3" w:rsidRPr="005A04D2">
        <w:rPr>
          <w:rFonts w:ascii="Arial" w:hAnsi="Arial" w:cs="Arial"/>
        </w:rPr>
        <w:t>1</w:t>
      </w:r>
      <w:r w:rsidR="003E1314">
        <w:rPr>
          <w:rFonts w:ascii="Arial" w:hAnsi="Arial" w:cs="Arial"/>
        </w:rPr>
        <w:t>1</w:t>
      </w:r>
      <w:r w:rsidRPr="005A04D2">
        <w:rPr>
          <w:rFonts w:ascii="Arial" w:hAnsi="Arial" w:cs="Arial"/>
        </w:rPr>
        <w:t xml:space="preserve"> e, além disso, outros 5</w:t>
      </w:r>
      <w:r w:rsidR="00403CDF">
        <w:rPr>
          <w:rFonts w:ascii="Arial" w:hAnsi="Arial" w:cs="Arial"/>
        </w:rPr>
        <w:t xml:space="preserve">, </w:t>
      </w:r>
      <w:r w:rsidRPr="005A04D2">
        <w:rPr>
          <w:rFonts w:ascii="Arial" w:hAnsi="Arial" w:cs="Arial"/>
        </w:rPr>
        <w:t xml:space="preserve">recebidos em </w:t>
      </w:r>
      <w:r w:rsidR="003E1314">
        <w:rPr>
          <w:rFonts w:ascii="Arial" w:hAnsi="Arial" w:cs="Arial"/>
        </w:rPr>
        <w:t>fevereiro</w:t>
      </w:r>
      <w:r w:rsidRPr="005A04D2">
        <w:rPr>
          <w:rFonts w:ascii="Arial" w:hAnsi="Arial" w:cs="Arial"/>
        </w:rPr>
        <w:t>/20</w:t>
      </w:r>
      <w:r w:rsidR="00E655C3" w:rsidRPr="005A04D2">
        <w:rPr>
          <w:rFonts w:ascii="Arial" w:hAnsi="Arial" w:cs="Arial"/>
        </w:rPr>
        <w:t>1</w:t>
      </w:r>
      <w:r w:rsidR="003E1314">
        <w:rPr>
          <w:rFonts w:ascii="Arial" w:hAnsi="Arial" w:cs="Arial"/>
        </w:rPr>
        <w:t>1</w:t>
      </w:r>
      <w:r w:rsidR="00403CDF">
        <w:rPr>
          <w:rFonts w:ascii="Arial" w:hAnsi="Arial" w:cs="Arial"/>
        </w:rPr>
        <w:t xml:space="preserve">, </w:t>
      </w:r>
      <w:r w:rsidRPr="005A04D2">
        <w:rPr>
          <w:rFonts w:ascii="Arial" w:hAnsi="Arial" w:cs="Arial"/>
        </w:rPr>
        <w:t xml:space="preserve">não foram lançados no </w:t>
      </w:r>
      <w:r w:rsidR="00E655C3" w:rsidRPr="005A04D2">
        <w:rPr>
          <w:rFonts w:ascii="Arial" w:hAnsi="Arial" w:cs="Arial"/>
        </w:rPr>
        <w:t>“SAP”</w:t>
      </w:r>
      <w:r w:rsidRPr="005A04D2">
        <w:rPr>
          <w:rFonts w:ascii="Arial" w:hAnsi="Arial" w:cs="Arial"/>
        </w:rPr>
        <w:t>.</w:t>
      </w:r>
    </w:p>
    <w:p w:rsidR="00CA2721" w:rsidRPr="005A04D2" w:rsidRDefault="003A332A" w:rsidP="003A332A">
      <w:pPr>
        <w:pStyle w:val="PargrafodaLista"/>
        <w:ind w:left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Não </w:t>
      </w:r>
      <w:r w:rsidR="00E655C3" w:rsidRPr="005A04D2">
        <w:rPr>
          <w:rFonts w:ascii="Arial" w:hAnsi="Arial" w:cs="Arial"/>
        </w:rPr>
        <w:t xml:space="preserve">seria </w:t>
      </w:r>
      <w:r w:rsidRPr="005A04D2">
        <w:rPr>
          <w:rFonts w:ascii="Arial" w:hAnsi="Arial" w:cs="Arial"/>
        </w:rPr>
        <w:t xml:space="preserve">correto contabilizar, nos quantitativos de recebimento e </w:t>
      </w:r>
      <w:r w:rsidR="0079370F">
        <w:rPr>
          <w:rFonts w:ascii="Arial" w:hAnsi="Arial" w:cs="Arial"/>
        </w:rPr>
        <w:t xml:space="preserve">decisões </w:t>
      </w:r>
      <w:r w:rsidRPr="005A04D2">
        <w:rPr>
          <w:rFonts w:ascii="Arial" w:hAnsi="Arial" w:cs="Arial"/>
        </w:rPr>
        <w:t xml:space="preserve">de </w:t>
      </w:r>
      <w:r w:rsidR="004B636D">
        <w:rPr>
          <w:rFonts w:ascii="Arial" w:hAnsi="Arial" w:cs="Arial"/>
        </w:rPr>
        <w:t>abril</w:t>
      </w:r>
      <w:r w:rsidRPr="005A04D2">
        <w:rPr>
          <w:rFonts w:ascii="Arial" w:hAnsi="Arial" w:cs="Arial"/>
        </w:rPr>
        <w:t>/201</w:t>
      </w:r>
      <w:r w:rsidR="004B636D">
        <w:rPr>
          <w:rFonts w:ascii="Arial" w:hAnsi="Arial" w:cs="Arial"/>
        </w:rPr>
        <w:t>1</w:t>
      </w:r>
      <w:r w:rsidRPr="005A04D2">
        <w:rPr>
          <w:rFonts w:ascii="Arial" w:hAnsi="Arial" w:cs="Arial"/>
        </w:rPr>
        <w:t xml:space="preserve">, os </w:t>
      </w:r>
      <w:r w:rsidR="004B636D">
        <w:rPr>
          <w:rFonts w:ascii="Arial" w:hAnsi="Arial" w:cs="Arial"/>
        </w:rPr>
        <w:t>processos</w:t>
      </w:r>
      <w:r w:rsidRPr="005A04D2">
        <w:rPr>
          <w:rFonts w:ascii="Arial" w:hAnsi="Arial" w:cs="Arial"/>
        </w:rPr>
        <w:t xml:space="preserve"> </w:t>
      </w:r>
      <w:r w:rsidR="00E655C3" w:rsidRPr="005A04D2">
        <w:rPr>
          <w:rFonts w:ascii="Arial" w:hAnsi="Arial" w:cs="Arial"/>
        </w:rPr>
        <w:t>de períodos anteriores. A</w:t>
      </w:r>
      <w:r w:rsidR="008B23AE">
        <w:rPr>
          <w:rFonts w:ascii="Arial" w:hAnsi="Arial" w:cs="Arial"/>
        </w:rPr>
        <w:t>s</w:t>
      </w:r>
      <w:r w:rsidR="00E655C3" w:rsidRPr="005A04D2">
        <w:rPr>
          <w:rFonts w:ascii="Arial" w:hAnsi="Arial" w:cs="Arial"/>
        </w:rPr>
        <w:t xml:space="preserve"> alternativa</w:t>
      </w:r>
      <w:r w:rsidR="008B23AE">
        <w:rPr>
          <w:rFonts w:ascii="Arial" w:hAnsi="Arial" w:cs="Arial"/>
        </w:rPr>
        <w:t>s</w:t>
      </w:r>
      <w:r w:rsidR="00403CDF">
        <w:rPr>
          <w:rFonts w:ascii="Arial" w:hAnsi="Arial" w:cs="Arial"/>
        </w:rPr>
        <w:t xml:space="preserve"> para a correção seriam, então, a </w:t>
      </w:r>
      <w:r w:rsidR="00E655C3" w:rsidRPr="005A04D2">
        <w:rPr>
          <w:rFonts w:ascii="Arial" w:hAnsi="Arial" w:cs="Arial"/>
        </w:rPr>
        <w:t xml:space="preserve">retransmissão dos meses anteriores ou a utilização dos itens de ajuste no mês </w:t>
      </w:r>
      <w:r w:rsidR="008B23AE">
        <w:rPr>
          <w:rFonts w:ascii="Arial" w:hAnsi="Arial" w:cs="Arial"/>
        </w:rPr>
        <w:t>corrente</w:t>
      </w:r>
      <w:r w:rsidRPr="005A04D2">
        <w:rPr>
          <w:rFonts w:ascii="Arial" w:hAnsi="Arial" w:cs="Arial"/>
        </w:rPr>
        <w:t>.</w:t>
      </w:r>
    </w:p>
    <w:p w:rsidR="00E655C3" w:rsidRPr="005A04D2" w:rsidRDefault="00E655C3" w:rsidP="003A332A">
      <w:pPr>
        <w:pStyle w:val="PargrafodaLista"/>
        <w:ind w:left="284"/>
        <w:jc w:val="both"/>
        <w:rPr>
          <w:rFonts w:ascii="Arial" w:hAnsi="Arial" w:cs="Arial"/>
          <w:b/>
        </w:rPr>
      </w:pPr>
    </w:p>
    <w:p w:rsidR="003A332A" w:rsidRPr="006B58CE" w:rsidRDefault="003A332A" w:rsidP="00110CDC">
      <w:pPr>
        <w:pStyle w:val="PargrafodaLista"/>
        <w:ind w:left="284"/>
        <w:jc w:val="both"/>
        <w:rPr>
          <w:rFonts w:ascii="Arial" w:hAnsi="Arial" w:cs="Arial"/>
          <w:u w:val="single"/>
        </w:rPr>
      </w:pPr>
      <w:r w:rsidRPr="006B58CE">
        <w:rPr>
          <w:rFonts w:ascii="Arial" w:hAnsi="Arial" w:cs="Arial"/>
          <w:u w:val="single"/>
        </w:rPr>
        <w:t>Correção do problema</w:t>
      </w:r>
      <w:r w:rsidR="00E655C3" w:rsidRPr="006B58CE">
        <w:rPr>
          <w:rFonts w:ascii="Arial" w:hAnsi="Arial" w:cs="Arial"/>
          <w:u w:val="single"/>
        </w:rPr>
        <w:t xml:space="preserve"> com a utilização de itens de ajuste</w:t>
      </w:r>
      <w:r w:rsidRPr="006B58CE">
        <w:rPr>
          <w:rFonts w:ascii="Arial" w:hAnsi="Arial" w:cs="Arial"/>
          <w:u w:val="single"/>
        </w:rPr>
        <w:t>:</w:t>
      </w:r>
    </w:p>
    <w:p w:rsidR="00D73BA8" w:rsidRDefault="00403CDF" w:rsidP="003F16B4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corrigir o saldo e possibilitar a aprovação da remessa de </w:t>
      </w:r>
      <w:r w:rsidR="00A240AB">
        <w:rPr>
          <w:rFonts w:ascii="Arial" w:hAnsi="Arial" w:cs="Arial"/>
        </w:rPr>
        <w:t>abril</w:t>
      </w:r>
      <w:r>
        <w:rPr>
          <w:rFonts w:ascii="Arial" w:hAnsi="Arial" w:cs="Arial"/>
        </w:rPr>
        <w:t>/201</w:t>
      </w:r>
      <w:r w:rsidR="004B636D">
        <w:rPr>
          <w:rFonts w:ascii="Arial" w:hAnsi="Arial" w:cs="Arial"/>
        </w:rPr>
        <w:t>1</w:t>
      </w:r>
      <w:r>
        <w:rPr>
          <w:rFonts w:ascii="Arial" w:hAnsi="Arial" w:cs="Arial"/>
        </w:rPr>
        <w:t>, o</w:t>
      </w:r>
      <w:r w:rsidR="00D73BA8" w:rsidRPr="005A04D2">
        <w:rPr>
          <w:rFonts w:ascii="Arial" w:hAnsi="Arial" w:cs="Arial"/>
        </w:rPr>
        <w:t xml:space="preserve"> TRT informará </w:t>
      </w:r>
      <w:r w:rsidR="008B23AE">
        <w:rPr>
          <w:rFonts w:ascii="Arial" w:hAnsi="Arial" w:cs="Arial"/>
        </w:rPr>
        <w:t xml:space="preserve">os </w:t>
      </w:r>
      <w:r w:rsidR="00BD2897" w:rsidRPr="005A04D2">
        <w:rPr>
          <w:rFonts w:ascii="Arial" w:hAnsi="Arial" w:cs="Arial"/>
        </w:rPr>
        <w:t xml:space="preserve">50 </w:t>
      </w:r>
      <w:r w:rsidR="004B636D">
        <w:rPr>
          <w:rFonts w:ascii="Arial" w:hAnsi="Arial" w:cs="Arial"/>
        </w:rPr>
        <w:t>processos</w:t>
      </w:r>
      <w:r w:rsidR="00BD2897" w:rsidRPr="005A04D2">
        <w:rPr>
          <w:rFonts w:ascii="Arial" w:hAnsi="Arial" w:cs="Arial"/>
        </w:rPr>
        <w:t xml:space="preserve"> no item de recebimento, </w:t>
      </w:r>
      <w:r w:rsidR="008B23AE">
        <w:rPr>
          <w:rFonts w:ascii="Arial" w:hAnsi="Arial" w:cs="Arial"/>
        </w:rPr>
        <w:t xml:space="preserve">os </w:t>
      </w:r>
      <w:r w:rsidR="00BD2897" w:rsidRPr="005A04D2">
        <w:rPr>
          <w:rFonts w:ascii="Arial" w:hAnsi="Arial" w:cs="Arial"/>
        </w:rPr>
        <w:t xml:space="preserve">70 </w:t>
      </w:r>
      <w:r w:rsidR="004B636D">
        <w:rPr>
          <w:rFonts w:ascii="Arial" w:hAnsi="Arial" w:cs="Arial"/>
        </w:rPr>
        <w:t>processos</w:t>
      </w:r>
      <w:r w:rsidR="00BD2897" w:rsidRPr="005A04D2">
        <w:rPr>
          <w:rFonts w:ascii="Arial" w:hAnsi="Arial" w:cs="Arial"/>
        </w:rPr>
        <w:t xml:space="preserve"> no item de </w:t>
      </w:r>
      <w:r w:rsidR="004B636D">
        <w:rPr>
          <w:rFonts w:ascii="Arial" w:hAnsi="Arial" w:cs="Arial"/>
        </w:rPr>
        <w:t>decisões</w:t>
      </w:r>
      <w:r w:rsidR="00BD2897" w:rsidRPr="005A04D2">
        <w:rPr>
          <w:rFonts w:ascii="Arial" w:hAnsi="Arial" w:cs="Arial"/>
        </w:rPr>
        <w:t xml:space="preserve">, 75 </w:t>
      </w:r>
      <w:r w:rsidR="00A240AB">
        <w:rPr>
          <w:rFonts w:ascii="Arial" w:hAnsi="Arial" w:cs="Arial"/>
        </w:rPr>
        <w:t>processos no item pendentes de decisão</w:t>
      </w:r>
      <w:r w:rsidR="00BD2897" w:rsidRPr="005A04D2">
        <w:rPr>
          <w:rFonts w:ascii="Arial" w:hAnsi="Arial" w:cs="Arial"/>
        </w:rPr>
        <w:t xml:space="preserve">, </w:t>
      </w:r>
      <w:proofErr w:type="gramStart"/>
      <w:r w:rsidR="00BD2897" w:rsidRPr="005A04D2">
        <w:rPr>
          <w:rFonts w:ascii="Arial" w:hAnsi="Arial" w:cs="Arial"/>
        </w:rPr>
        <w:t>5</w:t>
      </w:r>
      <w:proofErr w:type="gramEnd"/>
      <w:r w:rsidR="00BD2897" w:rsidRPr="005A04D2">
        <w:rPr>
          <w:rFonts w:ascii="Arial" w:hAnsi="Arial" w:cs="Arial"/>
        </w:rPr>
        <w:t xml:space="preserve"> </w:t>
      </w:r>
      <w:r w:rsidR="00A240AB">
        <w:rPr>
          <w:rFonts w:ascii="Arial" w:hAnsi="Arial" w:cs="Arial"/>
        </w:rPr>
        <w:t>processos</w:t>
      </w:r>
      <w:r w:rsidR="00BD2897" w:rsidRPr="005A04D2">
        <w:rPr>
          <w:rFonts w:ascii="Arial" w:hAnsi="Arial" w:cs="Arial"/>
        </w:rPr>
        <w:t xml:space="preserve"> no item de ajuste de recebimento e 10 </w:t>
      </w:r>
      <w:r w:rsidR="00A240AB">
        <w:rPr>
          <w:rFonts w:ascii="Arial" w:hAnsi="Arial" w:cs="Arial"/>
        </w:rPr>
        <w:t>processos</w:t>
      </w:r>
      <w:r w:rsidR="00BD2897" w:rsidRPr="005A04D2">
        <w:rPr>
          <w:rFonts w:ascii="Arial" w:hAnsi="Arial" w:cs="Arial"/>
        </w:rPr>
        <w:t xml:space="preserve"> no item de ajuste de </w:t>
      </w:r>
      <w:r w:rsidR="00A240AB">
        <w:rPr>
          <w:rFonts w:ascii="Arial" w:hAnsi="Arial" w:cs="Arial"/>
        </w:rPr>
        <w:t>decisões</w:t>
      </w:r>
      <w:r w:rsidR="00BD2897" w:rsidRPr="005A04D2">
        <w:rPr>
          <w:rFonts w:ascii="Arial" w:hAnsi="Arial" w:cs="Arial"/>
        </w:rPr>
        <w:t>.</w:t>
      </w:r>
    </w:p>
    <w:p w:rsidR="006B58CE" w:rsidRDefault="006B58CE" w:rsidP="003F16B4">
      <w:pPr>
        <w:pStyle w:val="PargrafodaLista"/>
        <w:ind w:left="284"/>
        <w:jc w:val="both"/>
      </w:pPr>
    </w:p>
    <w:p w:rsidR="00E655C3" w:rsidRPr="005964BE" w:rsidRDefault="00E655C3" w:rsidP="003F16B4">
      <w:pPr>
        <w:pStyle w:val="PargrafodaLista"/>
        <w:ind w:left="284"/>
        <w:jc w:val="both"/>
      </w:pPr>
    </w:p>
    <w:p w:rsidR="00BD2897" w:rsidRDefault="00E655C3" w:rsidP="00BD2897">
      <w:pPr>
        <w:pStyle w:val="PargrafodaLista"/>
        <w:ind w:left="284"/>
        <w:jc w:val="both"/>
        <w:rPr>
          <w:rFonts w:ascii="Arial" w:hAnsi="Arial" w:cs="Arial"/>
          <w:b/>
        </w:rPr>
      </w:pPr>
      <w:r w:rsidRPr="005A04D2">
        <w:rPr>
          <w:rFonts w:ascii="Arial" w:hAnsi="Arial" w:cs="Arial"/>
          <w:b/>
        </w:rPr>
        <w:t xml:space="preserve">A </w:t>
      </w:r>
      <w:r w:rsidR="00BD2897" w:rsidRPr="005A04D2">
        <w:rPr>
          <w:rFonts w:ascii="Arial" w:hAnsi="Arial" w:cs="Arial"/>
          <w:b/>
        </w:rPr>
        <w:t xml:space="preserve">regra temporal de validação entre </w:t>
      </w:r>
      <w:r w:rsidR="00A240AB">
        <w:rPr>
          <w:rFonts w:ascii="Arial" w:hAnsi="Arial" w:cs="Arial"/>
          <w:b/>
        </w:rPr>
        <w:t>março</w:t>
      </w:r>
      <w:r w:rsidR="00BD2897" w:rsidRPr="005A04D2">
        <w:rPr>
          <w:rFonts w:ascii="Arial" w:hAnsi="Arial" w:cs="Arial"/>
          <w:b/>
        </w:rPr>
        <w:t>/201</w:t>
      </w:r>
      <w:r w:rsidR="00A240AB">
        <w:rPr>
          <w:rFonts w:ascii="Arial" w:hAnsi="Arial" w:cs="Arial"/>
          <w:b/>
        </w:rPr>
        <w:t>1</w:t>
      </w:r>
      <w:r w:rsidR="00BD2897" w:rsidRPr="005A04D2">
        <w:rPr>
          <w:rFonts w:ascii="Arial" w:hAnsi="Arial" w:cs="Arial"/>
          <w:b/>
        </w:rPr>
        <w:t xml:space="preserve"> e </w:t>
      </w:r>
      <w:r w:rsidR="00A240AB">
        <w:rPr>
          <w:rFonts w:ascii="Arial" w:hAnsi="Arial" w:cs="Arial"/>
          <w:b/>
        </w:rPr>
        <w:t>abril</w:t>
      </w:r>
      <w:r w:rsidR="00BD2897" w:rsidRPr="005A04D2">
        <w:rPr>
          <w:rFonts w:ascii="Arial" w:hAnsi="Arial" w:cs="Arial"/>
          <w:b/>
        </w:rPr>
        <w:t>/201</w:t>
      </w:r>
      <w:r w:rsidR="00A240AB">
        <w:rPr>
          <w:rFonts w:ascii="Arial" w:hAnsi="Arial" w:cs="Arial"/>
          <w:b/>
        </w:rPr>
        <w:t>1</w:t>
      </w:r>
      <w:r w:rsidRPr="005A04D2">
        <w:rPr>
          <w:rFonts w:ascii="Arial" w:hAnsi="Arial" w:cs="Arial"/>
          <w:b/>
        </w:rPr>
        <w:t xml:space="preserve"> seguirá a seguinte validação</w:t>
      </w:r>
      <w:r w:rsidR="00BD2897" w:rsidRPr="005A04D2">
        <w:rPr>
          <w:rFonts w:ascii="Arial" w:hAnsi="Arial" w:cs="Arial"/>
          <w:b/>
        </w:rPr>
        <w:t>:</w:t>
      </w:r>
    </w:p>
    <w:p w:rsidR="00A240AB" w:rsidRPr="00A240AB" w:rsidRDefault="00A240AB" w:rsidP="00A240AB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40AB">
        <w:rPr>
          <w:rFonts w:ascii="Arial" w:hAnsi="Arial" w:cs="Arial"/>
          <w:color w:val="000000" w:themeColor="text1"/>
          <w:sz w:val="20"/>
          <w:szCs w:val="20"/>
        </w:rPr>
        <w:t>Q(2.263</w:t>
      </w:r>
      <w:proofErr w:type="gramStart"/>
      <w:r w:rsidRPr="00A240AB">
        <w:rPr>
          <w:rFonts w:ascii="Arial" w:hAnsi="Arial" w:cs="Arial"/>
          <w:color w:val="000000" w:themeColor="text1"/>
          <w:sz w:val="20"/>
          <w:szCs w:val="20"/>
        </w:rPr>
        <w:t>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abril</w:t>
      </w:r>
      <w:proofErr w:type="gramEnd"/>
      <w:r w:rsidRPr="00A240AB">
        <w:rPr>
          <w:rFonts w:ascii="Arial" w:hAnsi="Arial" w:cs="Arial"/>
          <w:color w:val="000000" w:themeColor="text1"/>
          <w:sz w:val="20"/>
          <w:szCs w:val="20"/>
        </w:rPr>
        <w:t xml:space="preserve"> = Q(2.263)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março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 xml:space="preserve"> + Q(2.261)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abril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 xml:space="preserve"> – Q(2.262)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abril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 xml:space="preserve"> + Q(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>2.26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>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abril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 xml:space="preserve"> – Q(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>2.26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A240AB">
        <w:rPr>
          <w:rFonts w:ascii="Arial" w:hAnsi="Arial" w:cs="Arial"/>
          <w:color w:val="000000" w:themeColor="text1"/>
          <w:sz w:val="20"/>
          <w:szCs w:val="20"/>
        </w:rPr>
        <w:t>)</w:t>
      </w:r>
      <w:r w:rsidR="00406AE4">
        <w:rPr>
          <w:rFonts w:ascii="Arial" w:hAnsi="Arial" w:cs="Arial"/>
          <w:color w:val="000000" w:themeColor="text1"/>
          <w:sz w:val="20"/>
          <w:szCs w:val="20"/>
          <w:vertAlign w:val="subscript"/>
        </w:rPr>
        <w:t>abril</w:t>
      </w:r>
    </w:p>
    <w:p w:rsidR="00816492" w:rsidRPr="005964BE" w:rsidRDefault="001D45CE" w:rsidP="003F16B4">
      <w:pPr>
        <w:pStyle w:val="PargrafodaLista"/>
        <w:ind w:left="284"/>
        <w:jc w:val="both"/>
      </w:pPr>
      <w:r w:rsidRPr="005964BE">
        <w:t xml:space="preserve">75 = 100 + 50 </w:t>
      </w:r>
      <w:r w:rsidR="00816492" w:rsidRPr="005964BE">
        <w:t xml:space="preserve">- 70 + 5 </w:t>
      </w:r>
      <w:r w:rsidRPr="005964BE">
        <w:t>-</w:t>
      </w:r>
      <w:r w:rsidR="00816492" w:rsidRPr="005964BE">
        <w:t xml:space="preserve"> 10</w:t>
      </w:r>
    </w:p>
    <w:p w:rsidR="00F07A7A" w:rsidRPr="005964BE" w:rsidRDefault="00F07A7A" w:rsidP="003F16B4">
      <w:pPr>
        <w:pStyle w:val="PargrafodaLista"/>
        <w:ind w:left="284"/>
        <w:jc w:val="both"/>
      </w:pPr>
    </w:p>
    <w:p w:rsidR="00CA2B94" w:rsidRPr="005A04D2" w:rsidRDefault="00E847F3" w:rsidP="00CA2B94">
      <w:pPr>
        <w:pStyle w:val="PargrafodaLista"/>
        <w:ind w:left="0" w:firstLine="284"/>
        <w:jc w:val="both"/>
        <w:rPr>
          <w:rFonts w:ascii="Arial" w:hAnsi="Arial" w:cs="Arial"/>
        </w:rPr>
      </w:pPr>
      <w:r w:rsidRPr="005A04D2">
        <w:rPr>
          <w:rFonts w:ascii="Arial" w:hAnsi="Arial" w:cs="Arial"/>
        </w:rPr>
        <w:t xml:space="preserve">Segue a relação de itens que </w:t>
      </w:r>
      <w:r w:rsidR="00E655C3" w:rsidRPr="005A04D2">
        <w:rPr>
          <w:rFonts w:ascii="Arial" w:hAnsi="Arial" w:cs="Arial"/>
        </w:rPr>
        <w:t>foram</w:t>
      </w:r>
      <w:r w:rsidRPr="005A04D2">
        <w:rPr>
          <w:rFonts w:ascii="Arial" w:hAnsi="Arial" w:cs="Arial"/>
        </w:rPr>
        <w:t xml:space="preserve"> criados </w:t>
      </w:r>
      <w:r w:rsidR="00C4556F" w:rsidRPr="005A04D2">
        <w:rPr>
          <w:rFonts w:ascii="Arial" w:hAnsi="Arial" w:cs="Arial"/>
        </w:rPr>
        <w:t xml:space="preserve">e </w:t>
      </w:r>
      <w:r w:rsidR="00E655C3" w:rsidRPr="005A04D2">
        <w:rPr>
          <w:rFonts w:ascii="Arial" w:hAnsi="Arial" w:cs="Arial"/>
        </w:rPr>
        <w:t xml:space="preserve">a sua utilização nas </w:t>
      </w:r>
      <w:r w:rsidR="00C4556F" w:rsidRPr="005A04D2">
        <w:rPr>
          <w:rFonts w:ascii="Arial" w:hAnsi="Arial" w:cs="Arial"/>
        </w:rPr>
        <w:t>respectivas regras temporais de validação:</w:t>
      </w:r>
    </w:p>
    <w:p w:rsidR="00C4556F" w:rsidRDefault="00C4556F" w:rsidP="00CA2B94">
      <w:pPr>
        <w:pStyle w:val="PargrafodaLista"/>
        <w:ind w:left="0" w:firstLine="284"/>
        <w:jc w:val="both"/>
      </w:pPr>
    </w:p>
    <w:p w:rsidR="00620CCD" w:rsidRDefault="00620CCD" w:rsidP="00CA2B94">
      <w:pPr>
        <w:pStyle w:val="PargrafodaLista"/>
        <w:ind w:left="0" w:firstLine="284"/>
        <w:jc w:val="both"/>
      </w:pPr>
    </w:p>
    <w:p w:rsidR="00620CCD" w:rsidRDefault="00620CCD" w:rsidP="00CA2B94">
      <w:pPr>
        <w:pStyle w:val="PargrafodaLista"/>
        <w:ind w:left="0" w:firstLine="284"/>
        <w:jc w:val="both"/>
      </w:pPr>
    </w:p>
    <w:p w:rsidR="00620CCD" w:rsidRPr="003258BC" w:rsidRDefault="00620CCD" w:rsidP="003D3208">
      <w:pPr>
        <w:spacing w:before="0" w:after="0" w:line="240" w:lineRule="auto"/>
        <w:jc w:val="center"/>
        <w:rPr>
          <w:rFonts w:ascii="Calibri" w:eastAsia="Times New Roman" w:hAnsi="Calibri" w:cs="Times New Roman"/>
          <w:color w:val="000000"/>
        </w:rPr>
        <w:sectPr w:rsidR="00620CCD" w:rsidRPr="003258BC" w:rsidSect="0044657A">
          <w:headerReference w:type="default" r:id="rId8"/>
          <w:pgSz w:w="11906" w:h="16838"/>
          <w:pgMar w:top="1525" w:right="1134" w:bottom="1134" w:left="1134" w:header="425" w:footer="709" w:gutter="0"/>
          <w:cols w:space="708"/>
          <w:docGrid w:linePitch="360"/>
        </w:sect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276"/>
        <w:gridCol w:w="12444"/>
      </w:tblGrid>
      <w:tr w:rsidR="001F0F79" w:rsidRPr="00AE23EA" w:rsidTr="00620CCD">
        <w:trPr>
          <w:trHeight w:val="300"/>
          <w:tblHeader/>
          <w:jc w:val="center"/>
        </w:trPr>
        <w:tc>
          <w:tcPr>
            <w:tcW w:w="2439" w:type="dxa"/>
            <w:gridSpan w:val="2"/>
            <w:shd w:val="clear" w:color="auto" w:fill="auto"/>
            <w:noWrap/>
            <w:vAlign w:val="center"/>
            <w:hideMark/>
          </w:tcPr>
          <w:p w:rsidR="001F0F79" w:rsidRPr="00AE23EA" w:rsidRDefault="001F0F79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OLE_LINK1"/>
            <w:bookmarkStart w:id="1" w:name="OLE_LINK2"/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 xml:space="preserve">item 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>Criado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1F0F79" w:rsidRPr="003258BC" w:rsidRDefault="001F0F79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</w:rPr>
              <w:t xml:space="preserve">Regra </w:t>
            </w:r>
            <w:r w:rsidRPr="003258BC">
              <w:rPr>
                <w:rFonts w:ascii="Calibri" w:eastAsia="Times New Roman" w:hAnsi="Calibri" w:cs="Times New Roman"/>
                <w:color w:val="000000"/>
              </w:rPr>
              <w:t xml:space="preserve">Temporal de 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>Validação</w:t>
            </w:r>
          </w:p>
          <w:p w:rsidR="00775BDA" w:rsidRPr="003258BC" w:rsidRDefault="00620CCD" w:rsidP="008077A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58BC">
              <w:rPr>
                <w:rFonts w:ascii="Calibri" w:eastAsia="Times New Roman" w:hAnsi="Calibri" w:cs="Times New Roman"/>
                <w:color w:val="000000"/>
              </w:rPr>
              <w:t>Obs.</w:t>
            </w:r>
            <w:r w:rsidR="00775BDA" w:rsidRPr="003258BC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8077A4">
              <w:rPr>
                <w:rFonts w:ascii="Calibri" w:eastAsia="Times New Roman" w:hAnsi="Calibri" w:cs="Times New Roman"/>
                <w:color w:val="000000"/>
              </w:rPr>
              <w:t>: O</w:t>
            </w:r>
            <w:r w:rsidRPr="003258BC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077A4">
              <w:rPr>
                <w:rFonts w:ascii="Calibri" w:eastAsia="Times New Roman" w:hAnsi="Calibri" w:cs="Times New Roman"/>
                <w:color w:val="000000"/>
              </w:rPr>
              <w:t>justes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 xml:space="preserve"> estão em vermelho</w:t>
            </w:r>
          </w:p>
        </w:tc>
      </w:tr>
      <w:tr w:rsidR="001F0F79" w:rsidRPr="00AE23EA" w:rsidTr="00B322E4">
        <w:trPr>
          <w:trHeight w:val="383"/>
          <w:tblHeader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1F0F79" w:rsidRPr="00AE23EA" w:rsidRDefault="001F0F79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</w:rPr>
              <w:t xml:space="preserve">Ajuste </w:t>
            </w: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 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>Entrada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0F79" w:rsidRPr="00AE23EA" w:rsidRDefault="001F0F79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</w:rPr>
              <w:t xml:space="preserve">Ajuste </w:t>
            </w: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 </w:t>
            </w:r>
            <w:r w:rsidRPr="00AE23EA">
              <w:rPr>
                <w:rFonts w:ascii="Calibri" w:eastAsia="Times New Roman" w:hAnsi="Calibri" w:cs="Times New Roman"/>
                <w:color w:val="000000"/>
              </w:rPr>
              <w:t>Saída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1F0F79" w:rsidRPr="00AE23EA" w:rsidRDefault="001F0F79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40060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75BDA" w:rsidRPr="00AE23EA" w:rsidRDefault="002921F5" w:rsidP="0076153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44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49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57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58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30.060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40.060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30.061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40.061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30.062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40.062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62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40061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40062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40078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75BDA" w:rsidRPr="00AE23EA" w:rsidRDefault="002921F5" w:rsidP="0076153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80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317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319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30.078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40.078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30.079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40.079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30.080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40.080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80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40079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75BDA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40080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75BDA" w:rsidRPr="00AE23EA" w:rsidRDefault="00775BDA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40327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AE23E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327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76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317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30.327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40.327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327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40099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329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295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296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30.099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40.099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40103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103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91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30.103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40.103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103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40117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117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113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115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116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30.117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40.117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117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40124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30.124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40.124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40131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129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30.131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40.131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40138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30.138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40.138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138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40144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30.144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40.144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40150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149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30.150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40.150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40156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155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30.156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40.156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40162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159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30.162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40.162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40168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165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30.168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40.168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168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40185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185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184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30.185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40.185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185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40189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30.189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40.189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189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40193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30.193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40.193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40201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199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30.201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40.201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40208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205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206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30.208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40.208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208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40214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212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30.214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40.214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40220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217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218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219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30.220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40.220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40226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223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224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225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30.226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40.226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3D3208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30232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208" w:rsidRPr="00AE23EA" w:rsidRDefault="003D3208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40232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3D3208" w:rsidRPr="00AE23EA" w:rsidRDefault="002921F5" w:rsidP="006936A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232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 xml:space="preserve"> 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–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229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230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231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30232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40.232</m:t>
                        </m:r>
                      </m:sub>
                    </m:sSub>
                    <m:r>
                      <w:rPr>
                        <w:rFonts w:ascii="Cambria Math" w:hAnsi="Arial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Arial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232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32134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2823F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42134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12259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2.134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2.135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2.128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2.130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32.134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42.134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32.135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42.135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2.134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2.135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42135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A4531" w:rsidRPr="00A240AB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A4531" w:rsidRPr="00AE23EA" w:rsidRDefault="003A4531" w:rsidP="003A453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31" w:rsidRPr="00AE23EA" w:rsidRDefault="003A4531" w:rsidP="003A453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42159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3A4531" w:rsidRPr="00AE23EA" w:rsidRDefault="002921F5" w:rsidP="004C52C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2.159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2.160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2.161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  <m:r>
                    <w:rPr>
                      <w:rFonts w:ascii="Cambria Math" w:hAnsi="Cambria Math" w:cs="Arial"/>
                      <w:lang w:val="en-US"/>
                    </w:rPr>
                    <m:t>-1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2.147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2.148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2.150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2.151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2.152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2.154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2.156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2.157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3A4531" w:rsidRPr="003258BC">
              <w:rPr>
                <w:rFonts w:ascii="Calibri" w:eastAsia="Times New Roman" w:hAnsi="Calibri" w:cs="Times New Roman"/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32.159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42.159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32.160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42.160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32.161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lang w:val="en-US"/>
                        </w:rPr>
                        <m:t>42.161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2.159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2.160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2.161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</w:p>
        </w:tc>
      </w:tr>
      <w:tr w:rsidR="003A4531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A4531" w:rsidRPr="00AE23EA" w:rsidRDefault="003A4531" w:rsidP="003A453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31" w:rsidRPr="00AE23EA" w:rsidRDefault="003A4531" w:rsidP="003A453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42160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3A4531" w:rsidRPr="00AE23EA" w:rsidRDefault="003A4531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3216</w:t>
            </w:r>
            <w:r w:rsidR="003A45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4216</w:t>
            </w:r>
            <w:r w:rsidR="003A45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42168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12259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2.166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32.168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42.168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32.169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42.169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2.169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42169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42179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F74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2.180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32.179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42.179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32.180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42.180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2.179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2.180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42180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42210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F74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2.210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2.211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2.204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2.206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2.207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32.210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42.210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32.211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42.211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2.210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2.211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42211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23F7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42224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2823F7" w:rsidRPr="00AE23EA" w:rsidRDefault="002921F5" w:rsidP="00F74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2.224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2.115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2.116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2.220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2.221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32.224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42.224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)</m:t>
                </m:r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2.224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2823F7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42253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2823F7" w:rsidRPr="00AE23EA" w:rsidRDefault="002921F5" w:rsidP="00F74E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2.253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2.250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2.251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2.252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32.253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42.253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)</m:t>
                </m:r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2.253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2823F7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23F7" w:rsidRPr="00AE23EA" w:rsidRDefault="002823F7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42263</w:t>
            </w:r>
          </w:p>
        </w:tc>
        <w:tc>
          <w:tcPr>
            <w:tcW w:w="12444" w:type="dxa"/>
            <w:shd w:val="clear" w:color="auto" w:fill="auto"/>
            <w:noWrap/>
            <w:vAlign w:val="center"/>
            <w:hideMark/>
          </w:tcPr>
          <w:p w:rsidR="002823F7" w:rsidRPr="00AE23EA" w:rsidRDefault="002921F5" w:rsidP="00775BD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2.263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2.261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2.262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32.263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42.263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)</m:t>
                </m:r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2.263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42274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775BD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2.269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32.274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42.274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32.275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42.275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42275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42282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775BD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2.279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32.282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42.282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32.283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42.283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2.283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32283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42283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42326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775BD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2.314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2.315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2.317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32.326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42.326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+ 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32.327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42.327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32.328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42.328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32.329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42.329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2.329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42327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42328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42329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42345</w:t>
            </w:r>
          </w:p>
        </w:tc>
        <w:tc>
          <w:tcPr>
            <w:tcW w:w="12444" w:type="dxa"/>
            <w:vMerge w:val="restart"/>
            <w:shd w:val="clear" w:color="auto" w:fill="auto"/>
            <w:noWrap/>
            <w:vAlign w:val="center"/>
            <w:hideMark/>
          </w:tcPr>
          <w:p w:rsidR="007042EE" w:rsidRPr="00AE23EA" w:rsidRDefault="002921F5" w:rsidP="00775BD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2.333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2.334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2.336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2.342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2.343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32.345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42.345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+ 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32.346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42.346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32.347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42.347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32.348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42.348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2.345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2.346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2.347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2.348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42346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42347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2EE" w:rsidRPr="00AE23EA" w:rsidTr="00620CCD">
        <w:trPr>
          <w:trHeight w:val="300"/>
          <w:jc w:val="center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32348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E23EA">
              <w:rPr>
                <w:rFonts w:ascii="Calibri" w:eastAsia="Times New Roman" w:hAnsi="Calibri" w:cs="Times New Roman"/>
                <w:color w:val="000000"/>
                <w:lang w:val="en-US"/>
              </w:rPr>
              <w:t>42348</w:t>
            </w:r>
          </w:p>
        </w:tc>
        <w:tc>
          <w:tcPr>
            <w:tcW w:w="12444" w:type="dxa"/>
            <w:vMerge/>
            <w:shd w:val="clear" w:color="auto" w:fill="auto"/>
            <w:noWrap/>
            <w:vAlign w:val="center"/>
            <w:hideMark/>
          </w:tcPr>
          <w:p w:rsidR="007042EE" w:rsidRPr="00AE23EA" w:rsidRDefault="007042EE" w:rsidP="003D320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bookmarkEnd w:id="0"/>
      <w:bookmarkEnd w:id="1"/>
    </w:tbl>
    <w:p w:rsidR="00C4556F" w:rsidRDefault="00C4556F" w:rsidP="00B322E4">
      <w:pPr>
        <w:jc w:val="both"/>
      </w:pPr>
    </w:p>
    <w:sectPr w:rsidR="00C4556F" w:rsidSect="00C2383F">
      <w:pgSz w:w="16838" w:h="11906" w:orient="landscape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87" w:rsidRDefault="00390387" w:rsidP="00EF5A1F">
      <w:pPr>
        <w:spacing w:before="0" w:after="0" w:line="240" w:lineRule="auto"/>
      </w:pPr>
      <w:r>
        <w:separator/>
      </w:r>
    </w:p>
  </w:endnote>
  <w:endnote w:type="continuationSeparator" w:id="0">
    <w:p w:rsidR="00390387" w:rsidRDefault="00390387" w:rsidP="00EF5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87" w:rsidRDefault="00390387" w:rsidP="00EF5A1F">
      <w:pPr>
        <w:spacing w:before="0" w:after="0" w:line="240" w:lineRule="auto"/>
      </w:pPr>
      <w:r>
        <w:separator/>
      </w:r>
    </w:p>
  </w:footnote>
  <w:footnote w:type="continuationSeparator" w:id="0">
    <w:p w:rsidR="00390387" w:rsidRDefault="00390387" w:rsidP="00EF5A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87" w:rsidRDefault="00390387">
    <w:pPr>
      <w:pStyle w:val="Cabealho"/>
    </w:pPr>
    <w:r>
      <w:rPr>
        <w:noProof/>
        <w:lang w:eastAsia="pt-BR"/>
      </w:rPr>
      <w:drawing>
        <wp:inline distT="0" distB="0" distL="0" distR="0">
          <wp:extent cx="885825" cy="438150"/>
          <wp:effectExtent l="19050" t="0" r="9525" b="0"/>
          <wp:docPr id="1" name="Imagem 0" descr="egestã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stã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76" cy="4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B13"/>
    <w:multiLevelType w:val="hybridMultilevel"/>
    <w:tmpl w:val="8DE6264E"/>
    <w:lvl w:ilvl="0" w:tplc="3E268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57FB5"/>
    <w:multiLevelType w:val="hybridMultilevel"/>
    <w:tmpl w:val="77124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D7616"/>
    <w:rsid w:val="000031CA"/>
    <w:rsid w:val="000045BD"/>
    <w:rsid w:val="00012C32"/>
    <w:rsid w:val="00014B66"/>
    <w:rsid w:val="000257E5"/>
    <w:rsid w:val="00042B53"/>
    <w:rsid w:val="0006246C"/>
    <w:rsid w:val="00065A2F"/>
    <w:rsid w:val="00071138"/>
    <w:rsid w:val="00071255"/>
    <w:rsid w:val="00107DAB"/>
    <w:rsid w:val="00110CDC"/>
    <w:rsid w:val="0012259E"/>
    <w:rsid w:val="00161B36"/>
    <w:rsid w:val="00170732"/>
    <w:rsid w:val="00173F84"/>
    <w:rsid w:val="001814CE"/>
    <w:rsid w:val="00185D56"/>
    <w:rsid w:val="001A0AF0"/>
    <w:rsid w:val="001B3B42"/>
    <w:rsid w:val="001B4478"/>
    <w:rsid w:val="001D1368"/>
    <w:rsid w:val="001D45CE"/>
    <w:rsid w:val="001F0F79"/>
    <w:rsid w:val="001F54C6"/>
    <w:rsid w:val="00202628"/>
    <w:rsid w:val="0025205C"/>
    <w:rsid w:val="002773F6"/>
    <w:rsid w:val="00280C84"/>
    <w:rsid w:val="002823F7"/>
    <w:rsid w:val="0028483D"/>
    <w:rsid w:val="00284ECE"/>
    <w:rsid w:val="00291FC5"/>
    <w:rsid w:val="002921F5"/>
    <w:rsid w:val="003118EC"/>
    <w:rsid w:val="003258BC"/>
    <w:rsid w:val="00344EFB"/>
    <w:rsid w:val="00357773"/>
    <w:rsid w:val="00380E97"/>
    <w:rsid w:val="00381E7B"/>
    <w:rsid w:val="00390022"/>
    <w:rsid w:val="00390387"/>
    <w:rsid w:val="003A332A"/>
    <w:rsid w:val="003A4531"/>
    <w:rsid w:val="003B3ECD"/>
    <w:rsid w:val="003B6F33"/>
    <w:rsid w:val="003D3208"/>
    <w:rsid w:val="003E1314"/>
    <w:rsid w:val="003F005C"/>
    <w:rsid w:val="003F16B4"/>
    <w:rsid w:val="00403CDF"/>
    <w:rsid w:val="00406AE4"/>
    <w:rsid w:val="0041088C"/>
    <w:rsid w:val="00412594"/>
    <w:rsid w:val="00427643"/>
    <w:rsid w:val="0044657A"/>
    <w:rsid w:val="00492ED3"/>
    <w:rsid w:val="004A3CE3"/>
    <w:rsid w:val="004B636D"/>
    <w:rsid w:val="004B7475"/>
    <w:rsid w:val="004C52C7"/>
    <w:rsid w:val="004C7194"/>
    <w:rsid w:val="005043D9"/>
    <w:rsid w:val="00507DB9"/>
    <w:rsid w:val="00517364"/>
    <w:rsid w:val="0054189C"/>
    <w:rsid w:val="00576FEA"/>
    <w:rsid w:val="00590ECF"/>
    <w:rsid w:val="005964BE"/>
    <w:rsid w:val="005A04D2"/>
    <w:rsid w:val="005A0FC0"/>
    <w:rsid w:val="005B0CFB"/>
    <w:rsid w:val="005B6F6C"/>
    <w:rsid w:val="005C4CBF"/>
    <w:rsid w:val="005C6290"/>
    <w:rsid w:val="005D7616"/>
    <w:rsid w:val="00612A4F"/>
    <w:rsid w:val="00614375"/>
    <w:rsid w:val="00615754"/>
    <w:rsid w:val="00617F34"/>
    <w:rsid w:val="00620CCD"/>
    <w:rsid w:val="00631268"/>
    <w:rsid w:val="00641DB2"/>
    <w:rsid w:val="0064629E"/>
    <w:rsid w:val="00662FB5"/>
    <w:rsid w:val="00672DD9"/>
    <w:rsid w:val="0067562E"/>
    <w:rsid w:val="006936AF"/>
    <w:rsid w:val="006B58CE"/>
    <w:rsid w:val="006E7340"/>
    <w:rsid w:val="00700C5E"/>
    <w:rsid w:val="007042EE"/>
    <w:rsid w:val="0072600B"/>
    <w:rsid w:val="00740194"/>
    <w:rsid w:val="00742804"/>
    <w:rsid w:val="00742BCD"/>
    <w:rsid w:val="00743994"/>
    <w:rsid w:val="0074609D"/>
    <w:rsid w:val="00761534"/>
    <w:rsid w:val="00775BDA"/>
    <w:rsid w:val="00792684"/>
    <w:rsid w:val="0079370F"/>
    <w:rsid w:val="0079607A"/>
    <w:rsid w:val="007B579D"/>
    <w:rsid w:val="007D2637"/>
    <w:rsid w:val="007E4FCD"/>
    <w:rsid w:val="007F3107"/>
    <w:rsid w:val="007F690F"/>
    <w:rsid w:val="008056C9"/>
    <w:rsid w:val="008077A4"/>
    <w:rsid w:val="00816492"/>
    <w:rsid w:val="0082769C"/>
    <w:rsid w:val="008371C3"/>
    <w:rsid w:val="00841F42"/>
    <w:rsid w:val="008431BA"/>
    <w:rsid w:val="00847BE9"/>
    <w:rsid w:val="008863D7"/>
    <w:rsid w:val="008903BB"/>
    <w:rsid w:val="008914DD"/>
    <w:rsid w:val="008B23AE"/>
    <w:rsid w:val="008D59F0"/>
    <w:rsid w:val="008E732D"/>
    <w:rsid w:val="009011D2"/>
    <w:rsid w:val="00902203"/>
    <w:rsid w:val="00902572"/>
    <w:rsid w:val="00905161"/>
    <w:rsid w:val="00906CB0"/>
    <w:rsid w:val="00954C3B"/>
    <w:rsid w:val="00956379"/>
    <w:rsid w:val="00971102"/>
    <w:rsid w:val="009863A9"/>
    <w:rsid w:val="00991875"/>
    <w:rsid w:val="009941E8"/>
    <w:rsid w:val="009D410E"/>
    <w:rsid w:val="009E14DC"/>
    <w:rsid w:val="009E55A2"/>
    <w:rsid w:val="009E742E"/>
    <w:rsid w:val="009F2D1E"/>
    <w:rsid w:val="00A02EAF"/>
    <w:rsid w:val="00A12419"/>
    <w:rsid w:val="00A240AB"/>
    <w:rsid w:val="00A34D3D"/>
    <w:rsid w:val="00A43C17"/>
    <w:rsid w:val="00A45AFC"/>
    <w:rsid w:val="00A66E58"/>
    <w:rsid w:val="00A922E9"/>
    <w:rsid w:val="00AD0A9B"/>
    <w:rsid w:val="00AE13EC"/>
    <w:rsid w:val="00AE23EA"/>
    <w:rsid w:val="00AE41F5"/>
    <w:rsid w:val="00AE45FB"/>
    <w:rsid w:val="00AF2625"/>
    <w:rsid w:val="00AF4684"/>
    <w:rsid w:val="00B146A1"/>
    <w:rsid w:val="00B175B5"/>
    <w:rsid w:val="00B17F46"/>
    <w:rsid w:val="00B236FE"/>
    <w:rsid w:val="00B31731"/>
    <w:rsid w:val="00B322E4"/>
    <w:rsid w:val="00B60E0C"/>
    <w:rsid w:val="00B65659"/>
    <w:rsid w:val="00BC3569"/>
    <w:rsid w:val="00BD0995"/>
    <w:rsid w:val="00BD158C"/>
    <w:rsid w:val="00BD2897"/>
    <w:rsid w:val="00C02E81"/>
    <w:rsid w:val="00C16171"/>
    <w:rsid w:val="00C2383F"/>
    <w:rsid w:val="00C4556F"/>
    <w:rsid w:val="00C53405"/>
    <w:rsid w:val="00C61462"/>
    <w:rsid w:val="00C637EC"/>
    <w:rsid w:val="00CA0C29"/>
    <w:rsid w:val="00CA2721"/>
    <w:rsid w:val="00CA2B94"/>
    <w:rsid w:val="00CA7ADA"/>
    <w:rsid w:val="00CB21BA"/>
    <w:rsid w:val="00CB262C"/>
    <w:rsid w:val="00CB7673"/>
    <w:rsid w:val="00CC3228"/>
    <w:rsid w:val="00CD0E30"/>
    <w:rsid w:val="00CE478A"/>
    <w:rsid w:val="00CE5271"/>
    <w:rsid w:val="00CF22B8"/>
    <w:rsid w:val="00CF446E"/>
    <w:rsid w:val="00CF5696"/>
    <w:rsid w:val="00D0696F"/>
    <w:rsid w:val="00D13EE9"/>
    <w:rsid w:val="00D55E48"/>
    <w:rsid w:val="00D73BA8"/>
    <w:rsid w:val="00D75051"/>
    <w:rsid w:val="00D7568D"/>
    <w:rsid w:val="00D764CE"/>
    <w:rsid w:val="00D8174C"/>
    <w:rsid w:val="00DB79F1"/>
    <w:rsid w:val="00DF7F1C"/>
    <w:rsid w:val="00E05B68"/>
    <w:rsid w:val="00E06B27"/>
    <w:rsid w:val="00E07272"/>
    <w:rsid w:val="00E51BA8"/>
    <w:rsid w:val="00E553ED"/>
    <w:rsid w:val="00E61439"/>
    <w:rsid w:val="00E655C3"/>
    <w:rsid w:val="00E66770"/>
    <w:rsid w:val="00E8313D"/>
    <w:rsid w:val="00E847F3"/>
    <w:rsid w:val="00EA293F"/>
    <w:rsid w:val="00EA4604"/>
    <w:rsid w:val="00EA4ECD"/>
    <w:rsid w:val="00EB4352"/>
    <w:rsid w:val="00EC5290"/>
    <w:rsid w:val="00EE4243"/>
    <w:rsid w:val="00EF0E3F"/>
    <w:rsid w:val="00EF5A1F"/>
    <w:rsid w:val="00F07A7A"/>
    <w:rsid w:val="00F11AFA"/>
    <w:rsid w:val="00F165AF"/>
    <w:rsid w:val="00F17C50"/>
    <w:rsid w:val="00F20E7E"/>
    <w:rsid w:val="00F27F58"/>
    <w:rsid w:val="00F33A93"/>
    <w:rsid w:val="00F568A1"/>
    <w:rsid w:val="00F62189"/>
    <w:rsid w:val="00F74E29"/>
    <w:rsid w:val="00F83838"/>
    <w:rsid w:val="00FA4276"/>
    <w:rsid w:val="00FC462C"/>
    <w:rsid w:val="00FE4B91"/>
    <w:rsid w:val="00FF6351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6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55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5A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5A1F"/>
  </w:style>
  <w:style w:type="paragraph" w:styleId="Rodap">
    <w:name w:val="footer"/>
    <w:basedOn w:val="Normal"/>
    <w:link w:val="RodapChar"/>
    <w:uiPriority w:val="99"/>
    <w:semiHidden/>
    <w:unhideWhenUsed/>
    <w:rsid w:val="00EF5A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9373-43E3-41D0-9A84-70E5731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1775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C046144</dc:creator>
  <cp:lastModifiedBy>C041040</cp:lastModifiedBy>
  <cp:revision>28</cp:revision>
  <dcterms:created xsi:type="dcterms:W3CDTF">2011-06-20T13:35:00Z</dcterms:created>
  <dcterms:modified xsi:type="dcterms:W3CDTF">2011-06-20T16:57:00Z</dcterms:modified>
</cp:coreProperties>
</file>