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56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12"/>
        <w:gridCol w:w="2481"/>
        <w:gridCol w:w="2293"/>
        <w:gridCol w:w="4891"/>
        <w:gridCol w:w="10"/>
      </w:tblGrid>
      <w:tr w:rsidR="005E6AD6" w:rsidRPr="00827B7E" w:rsidTr="00B4092F">
        <w:trPr>
          <w:gridBefore w:val="1"/>
          <w:wBefore w:w="10" w:type="dxa"/>
          <w:cantSplit/>
          <w:trHeight w:val="681"/>
        </w:trPr>
        <w:tc>
          <w:tcPr>
            <w:tcW w:w="9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C178DC" w:rsidRDefault="0069309B" w:rsidP="00604B0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>Ata</w:t>
            </w:r>
            <w:r w:rsidR="00122A1F" w:rsidRPr="00C178DC">
              <w:rPr>
                <w:rFonts w:ascii="Spranq eco sans" w:hAnsi="Spranq eco sans"/>
                <w:b/>
              </w:rPr>
              <w:t xml:space="preserve"> - </w:t>
            </w:r>
            <w:r w:rsidR="005E6AD6" w:rsidRPr="00C178DC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827B7E" w:rsidTr="00B4092F">
        <w:trPr>
          <w:gridBefore w:val="1"/>
          <w:wBefore w:w="10" w:type="dxa"/>
          <w:cantSplit/>
          <w:trHeight w:val="122"/>
        </w:trPr>
        <w:tc>
          <w:tcPr>
            <w:tcW w:w="9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C178DC" w:rsidRDefault="005E6AD6" w:rsidP="00B8046D">
            <w:pPr>
              <w:rPr>
                <w:rFonts w:ascii="Spranq eco sans" w:hAnsi="Spranq eco sans"/>
              </w:rPr>
            </w:pPr>
            <w:r w:rsidRPr="00C178DC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827B7E" w:rsidTr="00B4092F">
        <w:trPr>
          <w:gridBefore w:val="1"/>
          <w:wBefore w:w="10" w:type="dxa"/>
          <w:cantSplit/>
          <w:trHeight w:val="395"/>
        </w:trPr>
        <w:tc>
          <w:tcPr>
            <w:tcW w:w="2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CB6581">
            <w:pPr>
              <w:rPr>
                <w:rFonts w:ascii="Spranq eco sans" w:hAnsi="Spranq eco sans"/>
                <w:sz w:val="22"/>
              </w:rPr>
            </w:pPr>
            <w:r w:rsidRPr="00C178DC">
              <w:rPr>
                <w:rFonts w:ascii="Spranq eco sans" w:hAnsi="Spranq eco sans"/>
                <w:sz w:val="22"/>
              </w:rPr>
              <w:t xml:space="preserve">  Data: </w:t>
            </w:r>
            <w:r w:rsidR="00CB6581">
              <w:rPr>
                <w:rFonts w:ascii="Spranq eco sans" w:hAnsi="Spranq eco sans"/>
                <w:sz w:val="22"/>
              </w:rPr>
              <w:t>07</w:t>
            </w:r>
            <w:r w:rsidR="00753FEB">
              <w:rPr>
                <w:rFonts w:ascii="Spranq eco sans" w:hAnsi="Spranq eco sans"/>
                <w:sz w:val="22"/>
              </w:rPr>
              <w:t>/0</w:t>
            </w:r>
            <w:r w:rsidR="00CB6581">
              <w:rPr>
                <w:rFonts w:ascii="Spranq eco sans" w:hAnsi="Spranq eco sans"/>
                <w:sz w:val="22"/>
              </w:rPr>
              <w:t>4</w:t>
            </w:r>
            <w:r w:rsidR="00753FEB">
              <w:rPr>
                <w:rFonts w:ascii="Spranq eco sans" w:hAnsi="Spranq eco sans"/>
                <w:sz w:val="22"/>
              </w:rPr>
              <w:t>/2022</w:t>
            </w:r>
          </w:p>
        </w:tc>
        <w:tc>
          <w:tcPr>
            <w:tcW w:w="2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A403FE">
            <w:pPr>
              <w:rPr>
                <w:rFonts w:ascii="Spranq eco sans" w:hAnsi="Spranq eco sans"/>
                <w:sz w:val="22"/>
              </w:rPr>
            </w:pPr>
            <w:r w:rsidRPr="00C178DC">
              <w:rPr>
                <w:rFonts w:ascii="Spranq eco sans" w:hAnsi="Spranq eco sans"/>
                <w:sz w:val="22"/>
              </w:rPr>
              <w:t xml:space="preserve">  Hora: </w:t>
            </w:r>
            <w:r w:rsidR="00753FEB">
              <w:rPr>
                <w:rFonts w:ascii="Spranq eco sans" w:hAnsi="Spranq eco sans"/>
                <w:sz w:val="22"/>
              </w:rPr>
              <w:t>17h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5E6AD6">
            <w:pPr>
              <w:rPr>
                <w:rFonts w:ascii="Spranq eco sans" w:hAnsi="Spranq eco sans"/>
                <w:sz w:val="22"/>
              </w:rPr>
            </w:pPr>
            <w:r w:rsidRPr="00C178DC">
              <w:rPr>
                <w:rFonts w:ascii="Spranq eco sans" w:hAnsi="Spranq eco sans"/>
                <w:sz w:val="22"/>
              </w:rPr>
              <w:t xml:space="preserve">  Local: Sala da CEGI do Zoom</w:t>
            </w:r>
          </w:p>
        </w:tc>
      </w:tr>
      <w:tr w:rsidR="005E6AD6" w:rsidRPr="00827B7E" w:rsidTr="00B4092F">
        <w:trPr>
          <w:gridBefore w:val="1"/>
          <w:wBefore w:w="10" w:type="dxa"/>
          <w:trHeight w:val="395"/>
        </w:trPr>
        <w:tc>
          <w:tcPr>
            <w:tcW w:w="9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B8046D">
            <w:pPr>
              <w:jc w:val="both"/>
              <w:rPr>
                <w:rFonts w:ascii="Spranq eco sans" w:hAnsi="Spranq eco sans"/>
              </w:rPr>
            </w:pPr>
            <w:r w:rsidRPr="00C178DC">
              <w:rPr>
                <w:rFonts w:ascii="Spranq eco sans" w:hAnsi="Spranq eco sans"/>
              </w:rPr>
              <w:t xml:space="preserve">  Tipo de reunião: Ordinária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367"/>
        </w:trPr>
        <w:tc>
          <w:tcPr>
            <w:tcW w:w="9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69309B" w:rsidRPr="002134AA" w:rsidRDefault="0069309B" w:rsidP="00EE3465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b/>
              </w:rPr>
              <w:t xml:space="preserve">  2. PARTICIPANTES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475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b/>
              </w:rPr>
              <w:t>Nome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b/>
              </w:rPr>
              <w:t>Órgão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color w:val="000000"/>
              </w:rPr>
              <w:t xml:space="preserve"> </w:t>
            </w:r>
            <w:proofErr w:type="gramStart"/>
            <w:r w:rsidRPr="002134AA">
              <w:rPr>
                <w:rFonts w:ascii="Spranq eco sans" w:hAnsi="Spranq eco sans"/>
                <w:color w:val="000000"/>
              </w:rPr>
              <w:t>Desembargador Eduardo</w:t>
            </w:r>
            <w:proofErr w:type="gramEnd"/>
            <w:r w:rsidRPr="002134AA">
              <w:rPr>
                <w:rFonts w:ascii="Spranq eco sans" w:hAnsi="Spranq eco sans"/>
                <w:color w:val="000000"/>
              </w:rPr>
              <w:t xml:space="preserve"> de Azevedo Silva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TRT-2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4746EC" w:rsidP="00EE3465">
            <w:pPr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 </w:t>
            </w:r>
            <w:r w:rsidR="0069309B" w:rsidRPr="002F24E8">
              <w:rPr>
                <w:rFonts w:ascii="Spranq eco sans" w:hAnsi="Spranq eco sans"/>
                <w:color w:val="000000"/>
              </w:rPr>
              <w:t xml:space="preserve">Juíza Heloísa </w:t>
            </w:r>
            <w:proofErr w:type="spellStart"/>
            <w:r w:rsidR="0069309B" w:rsidRPr="002F24E8">
              <w:rPr>
                <w:rFonts w:ascii="Spranq eco sans" w:hAnsi="Spranq eco sans"/>
                <w:color w:val="000000"/>
              </w:rPr>
              <w:t>Menegaz</w:t>
            </w:r>
            <w:proofErr w:type="spellEnd"/>
            <w:r w:rsidR="0069309B" w:rsidRPr="002F24E8">
              <w:rPr>
                <w:rFonts w:ascii="Spranq eco sans" w:hAnsi="Spranq eco sans"/>
                <w:color w:val="000000"/>
              </w:rPr>
              <w:t xml:space="preserve"> Loyola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Juíza Auxiliar da Presidência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4746EC" w:rsidP="004746EC">
            <w:pPr>
              <w:widowControl w:val="0"/>
              <w:suppressAutoHyphens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 </w:t>
            </w:r>
            <w:r w:rsidR="0069309B">
              <w:rPr>
                <w:rFonts w:ascii="Spranq eco sans" w:hAnsi="Spranq eco sans"/>
                <w:color w:val="000000"/>
              </w:rPr>
              <w:t xml:space="preserve">Juiz Marcelo </w:t>
            </w:r>
            <w:proofErr w:type="spellStart"/>
            <w:r w:rsidR="0069309B">
              <w:rPr>
                <w:rFonts w:ascii="Spranq eco sans" w:hAnsi="Spranq eco sans"/>
                <w:color w:val="000000"/>
              </w:rPr>
              <w:t>Donizeti</w:t>
            </w:r>
            <w:proofErr w:type="spellEnd"/>
            <w:r w:rsidR="0069309B">
              <w:rPr>
                <w:rFonts w:ascii="Spranq eco sans" w:hAnsi="Spranq eco sans"/>
                <w:color w:val="000000"/>
              </w:rPr>
              <w:t xml:space="preserve"> Barbosa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 Juiz Auxiliar da Corregedoria Regional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 xml:space="preserve">Juíza Roberta Carolina </w:t>
            </w:r>
            <w:r>
              <w:rPr>
                <w:rFonts w:ascii="Spranq eco sans" w:hAnsi="Spranq eco sans"/>
                <w:color w:val="000000"/>
              </w:rPr>
              <w:t xml:space="preserve">de Novaes e Souza Dantas 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C62ECE" w:rsidP="00C62ECE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1</w:t>
            </w:r>
            <w:r w:rsidR="0069309B" w:rsidRPr="002134AA">
              <w:rPr>
                <w:rFonts w:ascii="Spranq eco sans" w:hAnsi="Spranq eco sans"/>
                <w:color w:val="000000"/>
              </w:rPr>
              <w:t xml:space="preserve">ª VT de São </w:t>
            </w:r>
            <w:r>
              <w:rPr>
                <w:rFonts w:ascii="Spranq eco sans" w:hAnsi="Spranq eco sans"/>
                <w:color w:val="000000"/>
              </w:rPr>
              <w:t>Vicente</w:t>
            </w:r>
          </w:p>
        </w:tc>
      </w:tr>
      <w:tr w:rsidR="00541F08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41F08" w:rsidRDefault="00541F08" w:rsidP="00EE3465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Oswaldo</w:t>
            </w:r>
            <w:r w:rsidR="00C62ECE">
              <w:rPr>
                <w:rFonts w:ascii="Spranq eco sans" w:hAnsi="Spranq eco sans"/>
                <w:color w:val="000000"/>
              </w:rPr>
              <w:t xml:space="preserve"> José da Costa Leme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41F08" w:rsidRPr="002F24E8" w:rsidRDefault="00C62ECE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Secretaria Geral da Presidência</w:t>
            </w:r>
          </w:p>
        </w:tc>
      </w:tr>
      <w:tr w:rsidR="0069309B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Default="0069309B" w:rsidP="00EE3465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F24E8">
              <w:rPr>
                <w:rFonts w:ascii="Spranq eco sans" w:hAnsi="Spranq eco sans"/>
                <w:color w:val="000000"/>
              </w:rPr>
              <w:t>Michele Vieira Campos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Default="0069309B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Núcleo PJe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Conrado Augusto Pires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Secretaria da 10ª VT de São Paulo - ZS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4746EC" w:rsidP="00EE3465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Jefferson Felix dos Santos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SETIC</w:t>
            </w:r>
          </w:p>
        </w:tc>
      </w:tr>
      <w:tr w:rsidR="0069309B" w:rsidRPr="002134AA" w:rsidTr="00EE3465">
        <w:trPr>
          <w:gridBefore w:val="1"/>
          <w:wBefore w:w="10" w:type="dxa"/>
          <w:cantSplit/>
          <w:trHeight w:val="567"/>
        </w:trPr>
        <w:tc>
          <w:tcPr>
            <w:tcW w:w="46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Gustavo Miranda da Silva</w:t>
            </w:r>
          </w:p>
        </w:tc>
        <w:tc>
          <w:tcPr>
            <w:tcW w:w="49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9309B" w:rsidRPr="002134AA" w:rsidRDefault="0069309B" w:rsidP="00EE3465">
            <w:pPr>
              <w:snapToGrid w:val="0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Coordenadoria de Estatística e Gestão de Indicadores</w:t>
            </w:r>
          </w:p>
        </w:tc>
      </w:tr>
      <w:tr w:rsidR="00DF6DEC" w:rsidRPr="00C178DC" w:rsidTr="00B4092F">
        <w:trPr>
          <w:gridAfter w:val="1"/>
          <w:wAfter w:w="10" w:type="dxa"/>
          <w:cantSplit/>
          <w:trHeight w:val="201"/>
        </w:trPr>
        <w:tc>
          <w:tcPr>
            <w:tcW w:w="9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C178DC" w:rsidRDefault="00C14059" w:rsidP="00C14059">
            <w:pPr>
              <w:rPr>
                <w:rFonts w:ascii="Spranq eco sans" w:hAnsi="Spranq eco sans"/>
              </w:rPr>
            </w:pPr>
            <w:r w:rsidRPr="00C178DC">
              <w:rPr>
                <w:rFonts w:ascii="Spranq eco sans" w:hAnsi="Spranq eco sans"/>
                <w:b/>
              </w:rPr>
              <w:t xml:space="preserve">  2</w:t>
            </w:r>
            <w:r w:rsidR="00DF6DEC" w:rsidRPr="00C178DC">
              <w:rPr>
                <w:rFonts w:ascii="Spranq eco sans" w:hAnsi="Spranq eco sans"/>
                <w:b/>
              </w:rPr>
              <w:t xml:space="preserve">. </w:t>
            </w:r>
            <w:r w:rsidRPr="00C178DC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FA74C2" w:rsidTr="00B4092F">
        <w:trPr>
          <w:gridAfter w:val="1"/>
          <w:wAfter w:w="10" w:type="dxa"/>
          <w:trHeight w:val="1032"/>
        </w:trPr>
        <w:tc>
          <w:tcPr>
            <w:tcW w:w="9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A476C9" w:rsidRDefault="00A476C9" w:rsidP="00A476C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  <w:p w:rsidR="009F58D5" w:rsidRPr="00827B7E" w:rsidRDefault="009F58D5" w:rsidP="00A476C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  <w:p w:rsidR="00072A7C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</w:p>
          <w:p w:rsidR="009F58D5" w:rsidRDefault="009F58D5" w:rsidP="009F58D5">
            <w:pPr>
              <w:suppressAutoHyphens/>
              <w:ind w:left="279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 xml:space="preserve">No dia </w:t>
            </w:r>
            <w:r w:rsidR="007507AA">
              <w:rPr>
                <w:rFonts w:ascii="Spranq eco sans" w:hAnsi="Spranq eco sans"/>
                <w:bCs/>
                <w:color w:val="000000"/>
              </w:rPr>
              <w:t>7</w:t>
            </w:r>
            <w:r>
              <w:rPr>
                <w:rFonts w:ascii="Spranq eco sans" w:hAnsi="Spranq eco sans"/>
                <w:bCs/>
                <w:color w:val="000000"/>
              </w:rPr>
              <w:t xml:space="preserve"> de </w:t>
            </w:r>
            <w:r w:rsidR="007507AA">
              <w:rPr>
                <w:rFonts w:ascii="Spranq eco sans" w:hAnsi="Spranq eco sans"/>
                <w:bCs/>
                <w:color w:val="000000"/>
              </w:rPr>
              <w:t>abril</w:t>
            </w:r>
            <w:r>
              <w:rPr>
                <w:rFonts w:ascii="Spranq eco sans" w:hAnsi="Spranq eco sans"/>
                <w:bCs/>
                <w:color w:val="000000"/>
              </w:rPr>
              <w:t xml:space="preserve"> de 2022 este comitê reuniu-se e foram tratados os seguintes tópicos.</w:t>
            </w:r>
          </w:p>
          <w:p w:rsidR="009F58D5" w:rsidRPr="009F58D5" w:rsidRDefault="009F58D5" w:rsidP="009F58D5">
            <w:pPr>
              <w:suppressAutoHyphens/>
              <w:ind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4746EC" w:rsidRDefault="004746EC" w:rsidP="004746E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>Recomendações ata de correição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4746EC" w:rsidRDefault="004746EC" w:rsidP="004746EC">
            <w:pPr>
              <w:suppressAutoHyphens/>
              <w:ind w:left="279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3E7E53">
              <w:rPr>
                <w:rFonts w:ascii="Spranq eco sans" w:hAnsi="Spranq eco sans"/>
                <w:bCs/>
                <w:color w:val="000000"/>
              </w:rPr>
              <w:t>Recomendação à Presidência nº 4 - Considerando o disposto no § 2º do art. 174 da Consolidação dos Provimentos da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3E7E53">
              <w:rPr>
                <w:rFonts w:ascii="Spranq eco sans" w:hAnsi="Spranq eco sans"/>
                <w:bCs/>
                <w:color w:val="000000"/>
              </w:rPr>
              <w:t xml:space="preserve">Corregedoria-Geral da Justiça do Trabalho, que orienta sobre a necessidade da realização de reuniões mensais </w:t>
            </w:r>
            <w:r w:rsidRPr="003E7E53">
              <w:rPr>
                <w:rFonts w:ascii="Spranq eco sans" w:hAnsi="Spranq eco sans"/>
                <w:bCs/>
                <w:color w:val="000000"/>
              </w:rPr>
              <w:lastRenderedPageBreak/>
              <w:t>do Comitê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3E7E53">
              <w:rPr>
                <w:rFonts w:ascii="Spranq eco sans" w:hAnsi="Spranq eco sans"/>
                <w:bCs/>
                <w:color w:val="000000"/>
              </w:rPr>
              <w:t>Gestor Regional do Sistema e-Gestão, reitera-se a recomendação anterior para que o Tribunal Regional realize as reuniões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3E7E53">
              <w:rPr>
                <w:rFonts w:ascii="Spranq eco sans" w:hAnsi="Spranq eco sans"/>
                <w:bCs/>
                <w:color w:val="000000"/>
              </w:rPr>
              <w:t>nos moldes determinados na referida Consolidação dos Provimentos.</w:t>
            </w:r>
            <w:r w:rsidRPr="003E7E53">
              <w:rPr>
                <w:rFonts w:ascii="Spranq eco sans" w:hAnsi="Spranq eco sans"/>
                <w:bCs/>
                <w:color w:val="000000"/>
              </w:rPr>
              <w:cr/>
            </w:r>
          </w:p>
          <w:p w:rsidR="007507AA" w:rsidRPr="003E7E53" w:rsidRDefault="007507AA" w:rsidP="004746EC">
            <w:pPr>
              <w:suppressAutoHyphens/>
              <w:ind w:left="279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Deliberou-se por realizar reuniões mensais conforme estabelecido no normativo.</w:t>
            </w:r>
          </w:p>
          <w:p w:rsidR="004746EC" w:rsidRPr="00621C26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Default="004746EC" w:rsidP="004746E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>Problema na extração da relação de 90 dias sem movimentação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4746EC" w:rsidRDefault="004A2EF8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 xml:space="preserve">Em relação às dificuldades </w:t>
            </w:r>
            <w:r w:rsidR="004746EC">
              <w:rPr>
                <w:rFonts w:ascii="Spranq eco sans" w:hAnsi="Spranq eco sans"/>
                <w:bCs/>
                <w:color w:val="000000"/>
              </w:rPr>
              <w:t>para a extração dos dados</w:t>
            </w:r>
            <w:r>
              <w:rPr>
                <w:rFonts w:ascii="Spranq eco sans" w:hAnsi="Spranq eco sans"/>
                <w:bCs/>
                <w:color w:val="000000"/>
              </w:rPr>
              <w:t xml:space="preserve"> dos processos há mais de 90 dias sem movimentação, tratado na última reunião, informou-se ao Comitê que a</w:t>
            </w:r>
            <w:r w:rsidR="004746EC">
              <w:rPr>
                <w:rFonts w:ascii="Spranq eco sans" w:hAnsi="Spranq eco sans"/>
                <w:bCs/>
                <w:color w:val="000000"/>
              </w:rPr>
              <w:t xml:space="preserve"> query foi otimizada e incluída no SICOND e está sendo disponibilizada no site do Tribunal quinzenalmente.</w:t>
            </w:r>
          </w:p>
          <w:p w:rsidR="00FC5942" w:rsidRDefault="00FC5942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4746EC" w:rsidRDefault="004746EC" w:rsidP="004746E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>Problemas extrator 2.8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C24E0B">
              <w:rPr>
                <w:rFonts w:ascii="Spranq eco sans" w:hAnsi="Spranq eco sans"/>
                <w:bCs/>
                <w:color w:val="000000"/>
              </w:rPr>
              <w:t xml:space="preserve">Entrou em produção </w:t>
            </w:r>
            <w:r>
              <w:rPr>
                <w:rFonts w:ascii="Spranq eco sans" w:hAnsi="Spranq eco sans"/>
                <w:bCs/>
                <w:color w:val="000000"/>
              </w:rPr>
              <w:t>em fevereiro a nova versão do extrator do sistema e-Gestão. Essa versão trouxe mudanças significativas na contagem de prazo do 2º grau, mas que não estão sendo respeitadas pelo extrator.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 xml:space="preserve">Por exemplo, verificou-se </w:t>
            </w:r>
            <w:r w:rsidRPr="00C24E0B">
              <w:rPr>
                <w:rFonts w:ascii="Spranq eco sans" w:hAnsi="Spranq eco sans"/>
                <w:bCs/>
                <w:color w:val="000000"/>
              </w:rPr>
              <w:t>que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critério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exposto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na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regra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de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negócio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do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item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92.157,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condições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1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e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2.1(tela</w:t>
            </w:r>
            <w:r>
              <w:rPr>
                <w:rFonts w:ascii="Spranq eco sans" w:hAnsi="Spranq eco sans"/>
                <w:bCs/>
                <w:color w:val="000000"/>
              </w:rPr>
              <w:t xml:space="preserve">s </w:t>
            </w:r>
            <w:r w:rsidRPr="00C24E0B">
              <w:rPr>
                <w:rFonts w:ascii="Spranq eco sans" w:hAnsi="Spranq eco sans"/>
                <w:bCs/>
                <w:color w:val="000000"/>
              </w:rPr>
              <w:t>abaixo) não está sendo atendido por completo.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A24202">
              <w:rPr>
                <w:rFonts w:ascii="Spranq eco sans" w:hAnsi="Spranq eco sans"/>
                <w:bCs/>
                <w:noProof/>
                <w:color w:val="000000"/>
              </w:rPr>
              <w:drawing>
                <wp:inline distT="0" distB="0" distL="0" distR="0" wp14:anchorId="7013D214" wp14:editId="436F3516">
                  <wp:extent cx="6153150" cy="253365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A24202">
              <w:rPr>
                <w:rFonts w:ascii="Spranq eco sans" w:hAnsi="Spranq eco sans"/>
                <w:bCs/>
                <w:noProof/>
                <w:color w:val="000000"/>
              </w:rPr>
              <w:lastRenderedPageBreak/>
              <w:drawing>
                <wp:inline distT="0" distB="0" distL="0" distR="0" wp14:anchorId="1C547585" wp14:editId="6F2D31B3">
                  <wp:extent cx="6153150" cy="27432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Pelas regras acima</w:t>
            </w:r>
            <w:r w:rsidRPr="00C24E0B">
              <w:rPr>
                <w:rFonts w:ascii="Spranq eco sans" w:hAnsi="Spranq eco sans"/>
                <w:bCs/>
                <w:color w:val="000000"/>
              </w:rPr>
              <w:t>,</w:t>
            </w:r>
            <w:r>
              <w:rPr>
                <w:rFonts w:ascii="Spranq eco sans" w:hAnsi="Spranq eco sans"/>
                <w:bCs/>
                <w:color w:val="000000"/>
              </w:rPr>
              <w:t xml:space="preserve"> conclui-se </w:t>
            </w:r>
            <w:r w:rsidRPr="00C24E0B">
              <w:rPr>
                <w:rFonts w:ascii="Spranq eco sans" w:hAnsi="Spranq eco sans"/>
                <w:bCs/>
                <w:color w:val="000000"/>
              </w:rPr>
              <w:t>que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os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movimentos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“conclusão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para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despacho</w:t>
            </w:r>
            <w:r>
              <w:rPr>
                <w:rFonts w:ascii="Spranq eco sans" w:hAnsi="Spranq eco sans"/>
                <w:bCs/>
                <w:color w:val="000000"/>
              </w:rPr>
              <w:t>” seguido de “</w:t>
            </w:r>
            <w:r w:rsidRPr="00C24E0B">
              <w:rPr>
                <w:rFonts w:ascii="Spranq eco sans" w:hAnsi="Spranq eco sans"/>
                <w:bCs/>
                <w:color w:val="000000"/>
              </w:rPr>
              <w:t>proferido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despacho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de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mero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expediente”,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por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exemplo,</w:t>
            </w:r>
            <w:r>
              <w:rPr>
                <w:rFonts w:ascii="Spranq eco sans" w:hAnsi="Spranq eco sans"/>
                <w:bCs/>
                <w:color w:val="000000"/>
              </w:rPr>
              <w:t xml:space="preserve"> deveriam </w:t>
            </w:r>
            <w:r w:rsidRPr="00C24E0B">
              <w:rPr>
                <w:rFonts w:ascii="Spranq eco sans" w:hAnsi="Spranq eco sans"/>
                <w:bCs/>
                <w:color w:val="000000"/>
              </w:rPr>
              <w:t>suspende</w:t>
            </w:r>
            <w:r>
              <w:rPr>
                <w:rFonts w:ascii="Spranq eco sans" w:hAnsi="Spranq eco sans"/>
                <w:bCs/>
                <w:color w:val="000000"/>
              </w:rPr>
              <w:t>r</w:t>
            </w:r>
            <w:r w:rsidRPr="00C24E0B">
              <w:rPr>
                <w:rFonts w:ascii="Spranq eco sans" w:hAnsi="Spranq eco sans"/>
                <w:bCs/>
                <w:color w:val="000000"/>
              </w:rPr>
              <w:t xml:space="preserve"> a contagem do prazo regimental.</w:t>
            </w:r>
          </w:p>
          <w:p w:rsidR="004746EC" w:rsidRPr="00C24E0B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C24E0B">
              <w:rPr>
                <w:rFonts w:ascii="Spranq eco sans" w:hAnsi="Spranq eco sans"/>
                <w:bCs/>
                <w:color w:val="000000"/>
              </w:rPr>
              <w:t>Entretanto,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analisando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exemplos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processuais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que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receberam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o</w:t>
            </w:r>
            <w:r>
              <w:rPr>
                <w:rFonts w:ascii="Spranq eco sans" w:hAnsi="Spranq eco sans"/>
                <w:bCs/>
                <w:color w:val="000000"/>
              </w:rPr>
              <w:t xml:space="preserve"> ambos os movimentos</w:t>
            </w:r>
            <w:r w:rsidRPr="00C24E0B">
              <w:rPr>
                <w:rFonts w:ascii="Spranq eco sans" w:hAnsi="Spranq eco sans"/>
                <w:bCs/>
                <w:color w:val="000000"/>
              </w:rPr>
              <w:t>,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item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92.157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não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é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criado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e,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consequentemente,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a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contagem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do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prazo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permanece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para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C24E0B">
              <w:rPr>
                <w:rFonts w:ascii="Spranq eco sans" w:hAnsi="Spranq eco sans"/>
                <w:bCs/>
                <w:color w:val="000000"/>
              </w:rPr>
              <w:t>magistrado</w:t>
            </w:r>
            <w:r>
              <w:rPr>
                <w:rFonts w:ascii="Spranq eco sans" w:hAnsi="Spranq eco sans"/>
                <w:bCs/>
                <w:color w:val="000000"/>
              </w:rPr>
              <w:t>. Notamos também que outros movimentos de despacho, como “determinada a requisição de autos”, não estão suspendendo a contagem de prazo.</w:t>
            </w:r>
          </w:p>
          <w:p w:rsidR="004746EC" w:rsidRDefault="004746EC" w:rsidP="004746EC">
            <w:pPr>
              <w:suppressAutoHyphens/>
              <w:ind w:left="137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 xml:space="preserve">Exemplos: </w:t>
            </w:r>
            <w:r w:rsidRPr="009C1120">
              <w:rPr>
                <w:rFonts w:ascii="Spranq eco sans" w:hAnsi="Spranq eco sans"/>
                <w:bCs/>
                <w:color w:val="000000"/>
              </w:rPr>
              <w:t>AP 1001193-37.2019.5.02.0341</w:t>
            </w:r>
            <w:r>
              <w:rPr>
                <w:rFonts w:ascii="Spranq eco sans" w:hAnsi="Spranq eco sans"/>
                <w:bCs/>
                <w:color w:val="000000"/>
              </w:rPr>
              <w:t xml:space="preserve"> e DC 1000880-27.2022.5.02.0000, ambos com despacho de mero expediente em 25 de março de 2022.</w:t>
            </w:r>
          </w:p>
          <w:p w:rsidR="004746EC" w:rsidRDefault="004746EC" w:rsidP="004746EC">
            <w:pPr>
              <w:suppressAutoHyphens/>
              <w:ind w:left="137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ROT 1000743-78.2013.5.02.0382 com “determinada a requisição de autos ou mandado” em 16 de abril de 2015.</w:t>
            </w:r>
          </w:p>
          <w:p w:rsidR="004746EC" w:rsidRDefault="004746EC" w:rsidP="004746EC">
            <w:pPr>
              <w:suppressAutoHyphens/>
              <w:ind w:left="137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4746EC" w:rsidRDefault="00FC5942" w:rsidP="004746EC">
            <w:pPr>
              <w:suppressAutoHyphens/>
              <w:ind w:left="137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Deliberou-se pela a</w:t>
            </w:r>
            <w:r w:rsidR="004746EC">
              <w:rPr>
                <w:rFonts w:ascii="Spranq eco sans" w:hAnsi="Spranq eco sans"/>
                <w:bCs/>
                <w:color w:val="000000"/>
              </w:rPr>
              <w:t>bertura de chamado de defeito, sugerindo a correção do script para que os movimentos de despacho de fato suspendam a contagem do prazo.</w:t>
            </w:r>
            <w:r>
              <w:rPr>
                <w:rFonts w:ascii="Spranq eco sans" w:hAnsi="Spranq eco sans"/>
                <w:bCs/>
                <w:color w:val="000000"/>
              </w:rPr>
              <w:t xml:space="preserve"> Além disso, por conta da gravidade do tema, o Comitê deliberou também pelo envio de Ofício ao Ministro Corregedor informando sobre as consequências que o problema está trazendo às estatísticas dos Desembargadores.</w:t>
            </w:r>
          </w:p>
          <w:p w:rsidR="004746EC" w:rsidRDefault="004746EC" w:rsidP="00FC5942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Pr="00F45B7B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Pr="00F45B7B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Pr="00EB1FB4" w:rsidRDefault="004746EC" w:rsidP="004746E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EB1FB4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Outros problemas da versão já relatados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Durante o mês de março abrimos outros chamados relatando defeitos na versão 2.8 do extrator que trazemos ao conhecimento deste Comitê. São eles: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No item 92.253 - Processos de competência exclusiva aguardando decisão do Presidente estão constando processos já solucionados ou distribuídos;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No item 92.145 - </w:t>
            </w:r>
            <w:r w:rsidRPr="00EB1FB4">
              <w:rPr>
                <w:rFonts w:ascii="Spranq eco sans" w:hAnsi="Spranq eco sans"/>
                <w:color w:val="000000"/>
                <w:shd w:val="clear" w:color="auto" w:fill="FFFFFF"/>
              </w:rPr>
              <w:t>Processos pendentes de conclusão para o relator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estão constando processos suspensos ou sobrestados;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No item </w:t>
            </w:r>
            <w:r w:rsidRPr="00EB1FB4">
              <w:rPr>
                <w:rFonts w:ascii="Spranq eco sans" w:hAnsi="Spranq eco sans"/>
                <w:color w:val="000000"/>
                <w:shd w:val="clear" w:color="auto" w:fill="FFFFFF"/>
              </w:rPr>
              <w:t>92.291 - Agravos de Instrumento em Recurso de Revista pendentes de remessa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, alguns processos pendentes sumiram da relação;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Por outro lado, essa nova versão incluiu as informações dos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pré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>-processuais e corrigiu o problema dos 300 mil processos na fase de execução que haviam desaparecido na versão anterior.</w:t>
            </w:r>
          </w:p>
          <w:p w:rsidR="004763A7" w:rsidRDefault="004763A7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63A7" w:rsidRPr="00EB1FB4" w:rsidRDefault="004763A7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Não há deliberações a serem feitas.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Pr="00FC5942" w:rsidRDefault="004763A7" w:rsidP="004746E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Scripts</w:t>
            </w:r>
          </w:p>
          <w:p w:rsidR="004746EC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63A7" w:rsidRDefault="004763A7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diretor Conrado questionou sobre alguns scripts que estavam pendentes de execução e que resolveriam alguns problemas, como por exemplo, a questão das cartas precatórias devolvidas que continuavam constando na pendência das Varas.</w:t>
            </w:r>
          </w:p>
          <w:p w:rsidR="004763A7" w:rsidRDefault="004763A7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63A7" w:rsidRDefault="004763A7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diretora Michele informou </w:t>
            </w:r>
            <w:r w:rsidR="00CE2E2A">
              <w:rPr>
                <w:rFonts w:ascii="Spranq eco sans" w:hAnsi="Spranq eco sans"/>
                <w:color w:val="000000"/>
                <w:shd w:val="clear" w:color="auto" w:fill="FFFFFF"/>
              </w:rPr>
              <w:t>que entrará em contato com o setor de Sustentação para validar os scripts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  <w:bookmarkStart w:id="0" w:name="_GoBack"/>
            <w:bookmarkEnd w:id="0"/>
          </w:p>
          <w:p w:rsidR="004763A7" w:rsidRDefault="004763A7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Pr="00BD77DE" w:rsidRDefault="004746EC" w:rsidP="004746E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746EC" w:rsidRPr="00621C26" w:rsidRDefault="004746EC" w:rsidP="004746E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621C2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 da próxima reunião</w:t>
            </w:r>
          </w:p>
          <w:p w:rsidR="004746EC" w:rsidRPr="00621C26" w:rsidRDefault="004746EC" w:rsidP="004746EC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DF6DEC" w:rsidRPr="00FA74C2" w:rsidRDefault="00FC5942" w:rsidP="00FC5942">
            <w:pPr>
              <w:suppressAutoHyphens/>
              <w:ind w:left="170" w:right="170"/>
              <w:jc w:val="both"/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Próxima reunião marcada para o dia 12 de maio de 2022.</w:t>
            </w:r>
            <w:r w:rsidR="004746EC" w:rsidRPr="00FA74C2">
              <w:rPr>
                <w:rFonts w:ascii="Spranq eco sans" w:hAnsi="Spranq eco sans"/>
              </w:rPr>
              <w:t xml:space="preserve">    </w:t>
            </w:r>
            <w:r w:rsidR="00DF6DEC" w:rsidRPr="00FA74C2">
              <w:rPr>
                <w:rFonts w:ascii="Spranq eco sans" w:hAnsi="Spranq eco sans"/>
              </w:rPr>
              <w:t xml:space="preserve">  </w:t>
            </w:r>
          </w:p>
        </w:tc>
      </w:tr>
      <w:tr w:rsidR="004B072B" w:rsidRPr="00FA74C2" w:rsidTr="00B4092F">
        <w:trPr>
          <w:gridAfter w:val="1"/>
          <w:wAfter w:w="10" w:type="dxa"/>
          <w:trHeight w:val="1032"/>
        </w:trPr>
        <w:tc>
          <w:tcPr>
            <w:tcW w:w="9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B072B" w:rsidRPr="00827B7E" w:rsidRDefault="004B072B" w:rsidP="00A476C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10"/>
      <w:footerReference w:type="even" r:id="rId11"/>
      <w:footerReference w:type="default" r:id="rId12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8B4" w:rsidRDefault="006E38B4">
      <w:r>
        <w:separator/>
      </w:r>
    </w:p>
  </w:endnote>
  <w:endnote w:type="continuationSeparator" w:id="0">
    <w:p w:rsidR="006E38B4" w:rsidRDefault="006E3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A05" w:rsidRDefault="00E41A05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41A05" w:rsidRDefault="00E41A05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6FB" w:rsidRDefault="002B36FB" w:rsidP="002B36FB">
    <w:pPr>
      <w:pStyle w:val="Rodap"/>
      <w:ind w:right="360"/>
    </w:pPr>
  </w:p>
  <w:p w:rsidR="002B36FB" w:rsidRDefault="00A653B3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36FB" w:rsidRPr="000912E0" w:rsidRDefault="002B36FB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2B36FB" w:rsidRPr="000912E0" w:rsidRDefault="002B36FB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2B36FB" w:rsidRPr="000912E0" w:rsidRDefault="002B36FB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São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Paulo-SP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CEP: 01139-001</w:t>
                          </w:r>
                        </w:p>
                        <w:p w:rsidR="002B36FB" w:rsidRDefault="002B36FB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2B36FB" w:rsidRPr="009F5993" w:rsidRDefault="002B36FB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2B36FB" w:rsidRPr="000912E0" w:rsidRDefault="002B36FB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2B36FB" w:rsidRPr="000912E0" w:rsidRDefault="002B36FB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2B36FB" w:rsidRPr="000912E0" w:rsidRDefault="002B36FB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São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Paulo-SP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CEP: 01139-001</w:t>
                    </w:r>
                  </w:p>
                  <w:p w:rsidR="002B36FB" w:rsidRDefault="002B36FB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2B36FB" w:rsidRPr="009F5993" w:rsidRDefault="002B36FB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36FB">
      <w:tab/>
    </w:r>
  </w:p>
  <w:p w:rsidR="002B36FB" w:rsidRPr="00190DB0" w:rsidRDefault="00A653B3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 w:rsidR="002B36FB">
      <w:tab/>
    </w:r>
  </w:p>
  <w:p w:rsidR="002B36FB" w:rsidRDefault="002B36FB" w:rsidP="002B36FB">
    <w:pPr>
      <w:pStyle w:val="Rodap"/>
      <w:ind w:right="360"/>
    </w:pPr>
  </w:p>
  <w:p w:rsidR="002B36FB" w:rsidRDefault="002B36FB" w:rsidP="002B36FB">
    <w:pPr>
      <w:pStyle w:val="Rodap"/>
      <w:ind w:right="360"/>
    </w:pPr>
  </w:p>
  <w:p w:rsidR="002B36FB" w:rsidRDefault="002B36FB" w:rsidP="002B36FB">
    <w:pPr>
      <w:pStyle w:val="Rodap"/>
      <w:ind w:right="360"/>
    </w:pPr>
  </w:p>
  <w:p w:rsidR="002B36FB" w:rsidRPr="007E4C21" w:rsidRDefault="002B36FB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CE2E2A">
      <w:rPr>
        <w:rFonts w:ascii="Calibri" w:hAnsi="Calibri" w:cs="Calibri"/>
        <w:noProof/>
        <w:sz w:val="20"/>
        <w:szCs w:val="20"/>
      </w:rPr>
      <w:t>4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E41A05" w:rsidRPr="004928AB" w:rsidRDefault="00E41A05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8B4" w:rsidRDefault="006E38B4">
      <w:r>
        <w:separator/>
      </w:r>
    </w:p>
  </w:footnote>
  <w:footnote w:type="continuationSeparator" w:id="0">
    <w:p w:rsidR="006E38B4" w:rsidRDefault="006E38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C7D" w:rsidRDefault="00A653B3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4C7D" w:rsidRDefault="00154C7D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154C7D" w:rsidRDefault="00154C7D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154C7D" w:rsidRPr="00327095" w:rsidRDefault="00154C7D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154C7D" w:rsidRDefault="00154C7D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154C7D" w:rsidRPr="00F40C43" w:rsidRDefault="00154C7D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154C7D" w:rsidRDefault="00FF05BF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FF05BF" w:rsidRDefault="00FF05BF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FF05BF" w:rsidRPr="00154C7D" w:rsidRDefault="00FF05BF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E41A05" w:rsidRPr="00154C7D" w:rsidRDefault="00E41A05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2" w15:restartNumberingAfterBreak="0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312B9"/>
    <w:rsid w:val="000320F5"/>
    <w:rsid w:val="00032565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2AF9"/>
    <w:rsid w:val="000F3AB5"/>
    <w:rsid w:val="000F4C1D"/>
    <w:rsid w:val="000F53E5"/>
    <w:rsid w:val="000F670A"/>
    <w:rsid w:val="000F6E49"/>
    <w:rsid w:val="00104606"/>
    <w:rsid w:val="0011126B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DE9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71F98"/>
    <w:rsid w:val="00173819"/>
    <w:rsid w:val="00175AF4"/>
    <w:rsid w:val="001765AB"/>
    <w:rsid w:val="00180441"/>
    <w:rsid w:val="001849E7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56AF"/>
    <w:rsid w:val="001B7FF5"/>
    <w:rsid w:val="001C012F"/>
    <w:rsid w:val="001C13DC"/>
    <w:rsid w:val="001C51EE"/>
    <w:rsid w:val="001C5BEC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55F2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39DE"/>
    <w:rsid w:val="00243DA1"/>
    <w:rsid w:val="00245F99"/>
    <w:rsid w:val="00251884"/>
    <w:rsid w:val="00261245"/>
    <w:rsid w:val="00261B31"/>
    <w:rsid w:val="002627A8"/>
    <w:rsid w:val="0026662D"/>
    <w:rsid w:val="0026735A"/>
    <w:rsid w:val="00272798"/>
    <w:rsid w:val="0027338C"/>
    <w:rsid w:val="00273DD1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6477"/>
    <w:rsid w:val="002D058A"/>
    <w:rsid w:val="002D123E"/>
    <w:rsid w:val="002D3D53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2080A"/>
    <w:rsid w:val="003224F5"/>
    <w:rsid w:val="0032435F"/>
    <w:rsid w:val="00325042"/>
    <w:rsid w:val="00327095"/>
    <w:rsid w:val="00327899"/>
    <w:rsid w:val="0033133E"/>
    <w:rsid w:val="003315B6"/>
    <w:rsid w:val="00334F87"/>
    <w:rsid w:val="003362FE"/>
    <w:rsid w:val="00337361"/>
    <w:rsid w:val="00340AAB"/>
    <w:rsid w:val="0034103F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7D8A"/>
    <w:rsid w:val="003C7DA0"/>
    <w:rsid w:val="003D49D2"/>
    <w:rsid w:val="003D4EFB"/>
    <w:rsid w:val="003D779B"/>
    <w:rsid w:val="003E1850"/>
    <w:rsid w:val="003E299F"/>
    <w:rsid w:val="003E2B47"/>
    <w:rsid w:val="003E53F5"/>
    <w:rsid w:val="003E652A"/>
    <w:rsid w:val="003E7324"/>
    <w:rsid w:val="003F010A"/>
    <w:rsid w:val="003F454D"/>
    <w:rsid w:val="003F67D8"/>
    <w:rsid w:val="003F7858"/>
    <w:rsid w:val="004033C0"/>
    <w:rsid w:val="0040496F"/>
    <w:rsid w:val="00405C58"/>
    <w:rsid w:val="00406115"/>
    <w:rsid w:val="0041074D"/>
    <w:rsid w:val="0041079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31078"/>
    <w:rsid w:val="004331DE"/>
    <w:rsid w:val="00434B1D"/>
    <w:rsid w:val="00434D37"/>
    <w:rsid w:val="00437437"/>
    <w:rsid w:val="00437C88"/>
    <w:rsid w:val="00440792"/>
    <w:rsid w:val="00440BF9"/>
    <w:rsid w:val="004450D6"/>
    <w:rsid w:val="00446B33"/>
    <w:rsid w:val="004501BE"/>
    <w:rsid w:val="00450554"/>
    <w:rsid w:val="00452E2A"/>
    <w:rsid w:val="00452E44"/>
    <w:rsid w:val="004554BE"/>
    <w:rsid w:val="00455E5D"/>
    <w:rsid w:val="00456882"/>
    <w:rsid w:val="00462636"/>
    <w:rsid w:val="00463E5F"/>
    <w:rsid w:val="00464CD0"/>
    <w:rsid w:val="00472F4E"/>
    <w:rsid w:val="00473F77"/>
    <w:rsid w:val="004746EC"/>
    <w:rsid w:val="0047510C"/>
    <w:rsid w:val="004763A7"/>
    <w:rsid w:val="004822B5"/>
    <w:rsid w:val="00484481"/>
    <w:rsid w:val="004928AB"/>
    <w:rsid w:val="00493022"/>
    <w:rsid w:val="00494647"/>
    <w:rsid w:val="0049565B"/>
    <w:rsid w:val="004977C8"/>
    <w:rsid w:val="004A1366"/>
    <w:rsid w:val="004A2EF8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505247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216A"/>
    <w:rsid w:val="0053612A"/>
    <w:rsid w:val="00541F08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68FF"/>
    <w:rsid w:val="00646F8E"/>
    <w:rsid w:val="00650587"/>
    <w:rsid w:val="00650756"/>
    <w:rsid w:val="0065206B"/>
    <w:rsid w:val="0065338B"/>
    <w:rsid w:val="006536BB"/>
    <w:rsid w:val="00663331"/>
    <w:rsid w:val="006657EC"/>
    <w:rsid w:val="00674079"/>
    <w:rsid w:val="00675696"/>
    <w:rsid w:val="006817EC"/>
    <w:rsid w:val="00682525"/>
    <w:rsid w:val="00686D04"/>
    <w:rsid w:val="0069309B"/>
    <w:rsid w:val="006966D4"/>
    <w:rsid w:val="00697D0B"/>
    <w:rsid w:val="006A102E"/>
    <w:rsid w:val="006A148D"/>
    <w:rsid w:val="006A16BC"/>
    <w:rsid w:val="006A16E3"/>
    <w:rsid w:val="006A3AAE"/>
    <w:rsid w:val="006A5209"/>
    <w:rsid w:val="006A647D"/>
    <w:rsid w:val="006A6ED3"/>
    <w:rsid w:val="006B19FF"/>
    <w:rsid w:val="006B4740"/>
    <w:rsid w:val="006B4A69"/>
    <w:rsid w:val="006B5D5B"/>
    <w:rsid w:val="006B72FC"/>
    <w:rsid w:val="006C2798"/>
    <w:rsid w:val="006C31B7"/>
    <w:rsid w:val="006C5A79"/>
    <w:rsid w:val="006C6035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67D8"/>
    <w:rsid w:val="007070D7"/>
    <w:rsid w:val="00715F0A"/>
    <w:rsid w:val="00717EB0"/>
    <w:rsid w:val="00724BB9"/>
    <w:rsid w:val="00725685"/>
    <w:rsid w:val="0073167C"/>
    <w:rsid w:val="00731743"/>
    <w:rsid w:val="00731CB1"/>
    <w:rsid w:val="007341AA"/>
    <w:rsid w:val="0074220A"/>
    <w:rsid w:val="007507AA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11CB"/>
    <w:rsid w:val="008B28A4"/>
    <w:rsid w:val="008B6AE5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3277"/>
    <w:rsid w:val="008F5582"/>
    <w:rsid w:val="00901645"/>
    <w:rsid w:val="00902441"/>
    <w:rsid w:val="00904F7B"/>
    <w:rsid w:val="009100AD"/>
    <w:rsid w:val="009100DD"/>
    <w:rsid w:val="00911938"/>
    <w:rsid w:val="009136B6"/>
    <w:rsid w:val="00913AF4"/>
    <w:rsid w:val="00924E91"/>
    <w:rsid w:val="009270F8"/>
    <w:rsid w:val="00930CAD"/>
    <w:rsid w:val="00932F03"/>
    <w:rsid w:val="00933B97"/>
    <w:rsid w:val="00937F17"/>
    <w:rsid w:val="009413D3"/>
    <w:rsid w:val="00941C6A"/>
    <w:rsid w:val="009438A1"/>
    <w:rsid w:val="00954C48"/>
    <w:rsid w:val="00955118"/>
    <w:rsid w:val="0095586D"/>
    <w:rsid w:val="0095758B"/>
    <w:rsid w:val="009633B9"/>
    <w:rsid w:val="009635D9"/>
    <w:rsid w:val="009700DB"/>
    <w:rsid w:val="00970D50"/>
    <w:rsid w:val="00971CD9"/>
    <w:rsid w:val="00972F0D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A47"/>
    <w:rsid w:val="009C4F78"/>
    <w:rsid w:val="009C5EC3"/>
    <w:rsid w:val="009D0A5E"/>
    <w:rsid w:val="009D1945"/>
    <w:rsid w:val="009D736C"/>
    <w:rsid w:val="009E0B72"/>
    <w:rsid w:val="009E0BD5"/>
    <w:rsid w:val="009E3DBD"/>
    <w:rsid w:val="009E54C9"/>
    <w:rsid w:val="009E5CAA"/>
    <w:rsid w:val="009E6113"/>
    <w:rsid w:val="009F2229"/>
    <w:rsid w:val="009F2266"/>
    <w:rsid w:val="009F2283"/>
    <w:rsid w:val="009F2BAC"/>
    <w:rsid w:val="009F458C"/>
    <w:rsid w:val="009F5657"/>
    <w:rsid w:val="009F58D5"/>
    <w:rsid w:val="009F5993"/>
    <w:rsid w:val="009F62CC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730"/>
    <w:rsid w:val="00B50141"/>
    <w:rsid w:val="00B512C5"/>
    <w:rsid w:val="00B5282D"/>
    <w:rsid w:val="00B53504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87A42"/>
    <w:rsid w:val="00B90054"/>
    <w:rsid w:val="00B90431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374"/>
    <w:rsid w:val="00BC697D"/>
    <w:rsid w:val="00BC69AD"/>
    <w:rsid w:val="00BC7AD7"/>
    <w:rsid w:val="00BC7F42"/>
    <w:rsid w:val="00BD0B75"/>
    <w:rsid w:val="00BD3822"/>
    <w:rsid w:val="00BD76C3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4059"/>
    <w:rsid w:val="00C14E67"/>
    <w:rsid w:val="00C157B1"/>
    <w:rsid w:val="00C15E62"/>
    <w:rsid w:val="00C174B6"/>
    <w:rsid w:val="00C178DC"/>
    <w:rsid w:val="00C23079"/>
    <w:rsid w:val="00C2411D"/>
    <w:rsid w:val="00C25FD2"/>
    <w:rsid w:val="00C264B4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2ECE"/>
    <w:rsid w:val="00C677E2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B1D15"/>
    <w:rsid w:val="00CB4BD2"/>
    <w:rsid w:val="00CB57C7"/>
    <w:rsid w:val="00CB6581"/>
    <w:rsid w:val="00CB6C18"/>
    <w:rsid w:val="00CC2A06"/>
    <w:rsid w:val="00CC4166"/>
    <w:rsid w:val="00CC4383"/>
    <w:rsid w:val="00CC6F00"/>
    <w:rsid w:val="00CC73C7"/>
    <w:rsid w:val="00CD0E11"/>
    <w:rsid w:val="00CD1129"/>
    <w:rsid w:val="00CD6D34"/>
    <w:rsid w:val="00CE2E20"/>
    <w:rsid w:val="00CE2E2A"/>
    <w:rsid w:val="00CE306C"/>
    <w:rsid w:val="00CE3199"/>
    <w:rsid w:val="00CE37D7"/>
    <w:rsid w:val="00CE445D"/>
    <w:rsid w:val="00CE68E6"/>
    <w:rsid w:val="00CF0B21"/>
    <w:rsid w:val="00CF1ABD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D8B"/>
    <w:rsid w:val="00D1384A"/>
    <w:rsid w:val="00D1438F"/>
    <w:rsid w:val="00D22984"/>
    <w:rsid w:val="00D23876"/>
    <w:rsid w:val="00D30514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7304"/>
    <w:rsid w:val="00D71115"/>
    <w:rsid w:val="00D71234"/>
    <w:rsid w:val="00D71306"/>
    <w:rsid w:val="00D72054"/>
    <w:rsid w:val="00D77DFC"/>
    <w:rsid w:val="00D8014B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B0B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4F17"/>
    <w:rsid w:val="00DF5558"/>
    <w:rsid w:val="00DF6DEC"/>
    <w:rsid w:val="00E0032C"/>
    <w:rsid w:val="00E01CC5"/>
    <w:rsid w:val="00E02040"/>
    <w:rsid w:val="00E03040"/>
    <w:rsid w:val="00E06FE4"/>
    <w:rsid w:val="00E1083E"/>
    <w:rsid w:val="00E12316"/>
    <w:rsid w:val="00E22AFE"/>
    <w:rsid w:val="00E245AD"/>
    <w:rsid w:val="00E2470A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C4E"/>
    <w:rsid w:val="00E62DA5"/>
    <w:rsid w:val="00E64346"/>
    <w:rsid w:val="00E64F81"/>
    <w:rsid w:val="00E65B8F"/>
    <w:rsid w:val="00E65CA3"/>
    <w:rsid w:val="00E65EFE"/>
    <w:rsid w:val="00E667E2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867AA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4188"/>
    <w:rsid w:val="00FC421B"/>
    <w:rsid w:val="00FC5292"/>
    <w:rsid w:val="00FC594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F861D-33F4-4C23-AD71-266B29BE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673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4</cp:revision>
  <cp:lastPrinted>2021-06-17T19:21:00Z</cp:lastPrinted>
  <dcterms:created xsi:type="dcterms:W3CDTF">2022-04-07T21:28:00Z</dcterms:created>
  <dcterms:modified xsi:type="dcterms:W3CDTF">2022-04-12T21:57:00Z</dcterms:modified>
</cp:coreProperties>
</file>