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E55B42" w:rsidRDefault="006B19FF" w:rsidP="006B19FF">
      <w:pPr>
        <w:rPr>
          <w:rFonts w:asciiTheme="minorHAnsi" w:hAnsiTheme="minorHAnsi" w:cstheme="minorHAnsi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924"/>
        <w:gridCol w:w="2448"/>
        <w:gridCol w:w="3315"/>
      </w:tblGrid>
      <w:tr w:rsidR="005E6AD6" w:rsidRPr="00E55B4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E55B42" w:rsidRDefault="0003305D" w:rsidP="00B80518">
            <w:pPr>
              <w:pStyle w:val="Ttulo1"/>
              <w:spacing w:before="120" w:after="120"/>
              <w:rPr>
                <w:rFonts w:asciiTheme="minorHAnsi" w:hAnsiTheme="minorHAnsi" w:cstheme="minorHAnsi"/>
                <w:sz w:val="28"/>
                <w:szCs w:val="24"/>
              </w:rPr>
            </w:pPr>
            <w:r w:rsidRPr="00E55B42">
              <w:rPr>
                <w:rFonts w:asciiTheme="minorHAnsi" w:hAnsiTheme="minorHAnsi" w:cstheme="minorHAnsi"/>
                <w:sz w:val="28"/>
                <w:szCs w:val="24"/>
              </w:rPr>
              <w:t>Ata</w:t>
            </w:r>
            <w:r w:rsidR="00122A1F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 - </w:t>
            </w:r>
            <w:r w:rsidR="005E6AD6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 Reunião do </w:t>
            </w:r>
            <w:r w:rsidR="00CD6904" w:rsidRPr="00E55B42">
              <w:rPr>
                <w:rFonts w:asciiTheme="minorHAnsi" w:hAnsiTheme="minorHAnsi" w:cstheme="minorHAnsi"/>
                <w:sz w:val="28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</w:tc>
      </w:tr>
      <w:tr w:rsidR="005E6AD6" w:rsidRPr="00E55B4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E55B42" w:rsidRDefault="005E6AD6" w:rsidP="00B80518">
            <w:pPr>
              <w:spacing w:before="80" w:after="80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t xml:space="preserve">  1. INFORMAÇÕES DA REUNIÃO</w:t>
            </w:r>
          </w:p>
        </w:tc>
      </w:tr>
      <w:tr w:rsidR="005E6AD6" w:rsidRPr="00E55B42" w:rsidTr="00B80518">
        <w:trPr>
          <w:cantSplit/>
          <w:trHeight w:val="395"/>
        </w:trPr>
        <w:tc>
          <w:tcPr>
            <w:tcW w:w="3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765501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Data: </w:t>
            </w:r>
            <w:r w:rsidR="00765501" w:rsidRPr="00E55B42">
              <w:rPr>
                <w:rFonts w:asciiTheme="minorHAnsi" w:hAnsiTheme="minorHAnsi" w:cstheme="minorHAnsi"/>
              </w:rPr>
              <w:t>16/4</w:t>
            </w:r>
            <w:r w:rsidR="00CE0E62" w:rsidRPr="00E55B42">
              <w:rPr>
                <w:rFonts w:asciiTheme="minorHAnsi" w:hAnsiTheme="minorHAnsi" w:cstheme="minorHAnsi"/>
              </w:rPr>
              <w:t>/2024</w:t>
            </w:r>
          </w:p>
        </w:tc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5C708E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Hora: </w:t>
            </w:r>
            <w:r w:rsidR="00753FEB" w:rsidRPr="00E55B42">
              <w:rPr>
                <w:rFonts w:asciiTheme="minorHAnsi" w:hAnsiTheme="minorHAnsi" w:cstheme="minorHAnsi"/>
              </w:rPr>
              <w:t>1</w:t>
            </w:r>
            <w:r w:rsidR="005C708E" w:rsidRPr="00E55B42">
              <w:rPr>
                <w:rFonts w:asciiTheme="minorHAnsi" w:hAnsiTheme="minorHAnsi" w:cstheme="minorHAnsi"/>
              </w:rPr>
              <w:t>4</w:t>
            </w:r>
            <w:r w:rsidR="00753FEB" w:rsidRPr="00E55B42">
              <w:rPr>
                <w:rFonts w:asciiTheme="minorHAnsi" w:hAnsiTheme="minorHAnsi" w:cstheme="minorHAnsi"/>
              </w:rPr>
              <w:t>h</w:t>
            </w: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E55B42" w:rsidRDefault="005E6AD6" w:rsidP="0007588E">
            <w:pPr>
              <w:rPr>
                <w:rFonts w:asciiTheme="minorHAnsi" w:hAnsiTheme="minorHAnsi" w:cstheme="minorHAnsi"/>
              </w:rPr>
            </w:pPr>
            <w:r w:rsidRPr="00E55B42">
              <w:rPr>
                <w:rFonts w:asciiTheme="minorHAnsi" w:hAnsiTheme="minorHAnsi" w:cstheme="minorHAnsi"/>
              </w:rPr>
              <w:t xml:space="preserve">  Local: Sala da CEGI do </w:t>
            </w:r>
            <w:r w:rsidR="0007588E" w:rsidRPr="00E55B42">
              <w:rPr>
                <w:rFonts w:asciiTheme="minorHAnsi" w:hAnsiTheme="minorHAnsi" w:cstheme="minorHAnsi"/>
              </w:rPr>
              <w:t>Meet</w:t>
            </w:r>
          </w:p>
        </w:tc>
      </w:tr>
      <w:tr w:rsidR="005E6AD6" w:rsidRPr="00E55B4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E55B42" w:rsidRDefault="005E6AD6" w:rsidP="00D26756">
            <w:pPr>
              <w:spacing w:before="60" w:after="60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4027"/>
            </w:tblGrid>
            <w:tr w:rsidR="006A4CBD" w:rsidRPr="00E55B42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Pr="00E55B42" w:rsidRDefault="006A4CBD" w:rsidP="00B80518">
                  <w:pPr>
                    <w:spacing w:before="80" w:after="80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   2. PARTICIPANTES</w:t>
                  </w:r>
                </w:p>
              </w:tc>
            </w:tr>
            <w:tr w:rsidR="006A4CBD" w:rsidRPr="00E55B42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Pr="00E55B42" w:rsidRDefault="006A4CBD" w:rsidP="001C6D00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>Nome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Pr="00E55B42" w:rsidRDefault="006A4CBD" w:rsidP="001C6D00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b/>
                      <w:sz w:val="28"/>
                    </w:rPr>
                    <w:t>Órgão</w:t>
                  </w:r>
                </w:p>
              </w:tc>
            </w:tr>
            <w:tr w:rsidR="00720745" w:rsidRPr="00E55B42" w:rsidTr="00D33BB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DESEMBARGADOR HOMERO BATISTA MATEUS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D33BB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JUÍZA ROBERTA CAROLINA NOVAES E DANTAS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0E45D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JUÍZA RENATA PRADO DE OLIVEIRA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0E45DF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JUÍZA JULIANA JAMTCHEK GROSSO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RITA KOTOMI YURI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MILENA BRANCO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MARCIO NISI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JEFFERSON FELIX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CONRADO PIRES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OSWALDO LEME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  <w:shd w:val="clear" w:color="auto" w:fill="FFFFFF"/>
                    </w:rPr>
                    <w:t>MICHELE CAMPOS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GUSTAVO MIRANDA DA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tabs>
                      <w:tab w:val="left" w:pos="1030"/>
                    </w:tabs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BEATRIZ CHAVES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BERNARDO MENDES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ADRIANA GURNIAK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DARIO NERY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  <w:tr w:rsidR="00720745" w:rsidRPr="00E55B42" w:rsidTr="0059732E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720745" w:rsidRPr="00E55B42" w:rsidRDefault="00720745" w:rsidP="00720745">
                  <w:pPr>
                    <w:shd w:val="clear" w:color="auto" w:fill="FFFFFF"/>
                    <w:spacing w:line="235" w:lineRule="atLeast"/>
                    <w:rPr>
                      <w:rFonts w:asciiTheme="minorHAnsi" w:hAnsiTheme="minorHAnsi" w:cstheme="minorHAnsi"/>
                      <w:color w:val="222222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color w:val="222222"/>
                      <w:sz w:val="28"/>
                    </w:rPr>
                    <w:t>GABRIEL BRANCO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720745" w:rsidRPr="00E55B42" w:rsidRDefault="00720745" w:rsidP="00720745">
                  <w:pPr>
                    <w:jc w:val="center"/>
                    <w:rPr>
                      <w:rFonts w:asciiTheme="minorHAnsi" w:hAnsiTheme="minorHAnsi" w:cstheme="minorHAnsi"/>
                      <w:sz w:val="28"/>
                    </w:rPr>
                  </w:pPr>
                  <w:r w:rsidRPr="00E55B42">
                    <w:rPr>
                      <w:rFonts w:asciiTheme="minorHAnsi" w:hAnsiTheme="minorHAnsi" w:cstheme="minorHAnsi"/>
                      <w:sz w:val="28"/>
                    </w:rPr>
                    <w:t>TRT2</w:t>
                  </w:r>
                </w:p>
              </w:tc>
            </w:tr>
          </w:tbl>
          <w:p w:rsidR="005E6AD6" w:rsidRPr="00E55B42" w:rsidRDefault="005E6AD6" w:rsidP="005C6DCE">
            <w:pPr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DF6DEC" w:rsidRPr="00E55B4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E55B42" w:rsidRDefault="006A4CBD" w:rsidP="00B80518">
            <w:pPr>
              <w:spacing w:before="80" w:after="80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lastRenderedPageBreak/>
              <w:t xml:space="preserve">  3</w:t>
            </w:r>
            <w:r w:rsidR="00DF6DEC" w:rsidRPr="00E55B42">
              <w:rPr>
                <w:rFonts w:asciiTheme="minorHAnsi" w:hAnsiTheme="minorHAnsi" w:cstheme="minorHAnsi"/>
                <w:b/>
                <w:sz w:val="28"/>
              </w:rPr>
              <w:t xml:space="preserve">. </w:t>
            </w:r>
            <w:r w:rsidR="00C14059" w:rsidRPr="00E55B42">
              <w:rPr>
                <w:rFonts w:asciiTheme="minorHAnsi" w:hAnsiTheme="minorHAnsi" w:cstheme="minorHAnsi"/>
                <w:b/>
                <w:sz w:val="28"/>
              </w:rPr>
              <w:t>ITENS PARA DELIBERAÇÃO</w:t>
            </w:r>
          </w:p>
        </w:tc>
      </w:tr>
      <w:tr w:rsidR="00DF6DEC" w:rsidRPr="00E55B42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F462AC" w:rsidRPr="00E55B42" w:rsidRDefault="007158E6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proofErr w:type="spellStart"/>
            <w:r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H</w:t>
            </w:r>
            <w:r w:rsidR="00F462AC"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otfix</w:t>
            </w:r>
            <w:proofErr w:type="spellEnd"/>
            <w:r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 xml:space="preserve"> 3.0.</w:t>
            </w:r>
            <w:r w:rsidR="00CE0E62"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2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line="360" w:lineRule="auto"/>
              <w:ind w:left="562" w:right="726" w:firstLine="127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Conforme o Ofício Circular CSJT nº 18/2024, o Tribunal realizou o envio das cargas referentes ao ano de 2023, utilizando a versão 3.0.2 do extrator, dentro do prazo estipulado. 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line="360" w:lineRule="auto"/>
              <w:ind w:left="562" w:right="726" w:firstLine="127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No entanto, após o envio das referidas cargas, foi identificado um problema na carga correspondente ao mês de dezembro, onde os itens a partir do número 92.425 foram registrados com valores zerados. Destaca-se que, devido à ausência de prazo adicional para o envio das cargas utilizando a versão 3.0.2, não foi possível realizar uma validação prévia dos dados antes do envio.</w:t>
            </w:r>
          </w:p>
          <w:p w:rsidR="00765501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562" w:right="726" w:firstLine="1134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Após uma análise detalhada e discussões sobre o assunto e considerando a sensibilidade de alguns itens afetados, tais como o 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item 92.425 - processos incluídos em pauta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e pendentes de julgamento, e o item 92.434 - processos suspensos ou sobrestados pendentes de julgamento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, entre outros, decidiu-se por solicitar uma prorrogação do prazo para a correção da remessa de dados referente ao ano de 2023, através do Pedido de Providências no sistema </w:t>
            </w:r>
            <w:proofErr w:type="spellStart"/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PJeCor</w:t>
            </w:r>
            <w:proofErr w:type="spellEnd"/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.</w:t>
            </w:r>
          </w:p>
          <w:p w:rsidR="007158E6" w:rsidRPr="00E55B42" w:rsidRDefault="007158E6" w:rsidP="00DF7E79">
            <w:pPr>
              <w:pStyle w:val="PargrafodaLista"/>
              <w:suppressAutoHyphens/>
              <w:spacing w:before="240" w:after="240" w:line="360" w:lineRule="auto"/>
              <w:ind w:left="890"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</w:p>
          <w:p w:rsidR="009B78B0" w:rsidRPr="00E55B42" w:rsidRDefault="00765501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t>Despacho de mero expediente - prazo</w:t>
            </w:r>
          </w:p>
          <w:p w:rsidR="009B78B0" w:rsidRPr="00E55B42" w:rsidRDefault="009B78B0" w:rsidP="00DF7E79">
            <w:pPr>
              <w:pStyle w:val="PargrafodaLista"/>
              <w:suppressAutoHyphens/>
              <w:spacing w:before="240" w:after="240" w:line="360" w:lineRule="auto"/>
              <w:ind w:left="704" w:right="726" w:firstLine="709"/>
              <w:jc w:val="both"/>
              <w:rPr>
                <w:rFonts w:asciiTheme="minorHAnsi" w:hAnsiTheme="minorHAnsi" w:cstheme="minorHAnsi"/>
                <w:sz w:val="28"/>
                <w:highlight w:val="yellow"/>
              </w:rPr>
            </w:pP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>Após a implementação da versão 2.8 do extrator do e-gestão em fevereiro de 2022, o movimento "</w:t>
            </w:r>
            <w:r w:rsidRPr="00E55B42">
              <w:rPr>
                <w:rFonts w:asciiTheme="minorHAnsi" w:hAnsiTheme="minorHAnsi" w:cstheme="minorHAnsi"/>
                <w:i/>
                <w:sz w:val="28"/>
              </w:rPr>
              <w:t xml:space="preserve">Conclusos os autos para despacho ao </w:t>
            </w:r>
            <w:r w:rsidRPr="00E55B42">
              <w:rPr>
                <w:rFonts w:asciiTheme="minorHAnsi" w:hAnsiTheme="minorHAnsi" w:cstheme="minorHAnsi"/>
                <w:i/>
                <w:sz w:val="28"/>
              </w:rPr>
              <w:lastRenderedPageBreak/>
              <w:t>Magistrado</w:t>
            </w:r>
            <w:r w:rsidRPr="00E55B42">
              <w:rPr>
                <w:rFonts w:asciiTheme="minorHAnsi" w:hAnsiTheme="minorHAnsi" w:cstheme="minorHAnsi"/>
                <w:sz w:val="28"/>
              </w:rPr>
              <w:t>" passou a resultar em pendência nos itens de relatoria do e-gestão, iniciando assim a contagem de prazo para relatar nas ações originárias.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>Em muitos processos, a conclusão para despacho era seguida por despachos de mero expediente, os quais, apesar de constarem no manual como movimentos que retirariam a pendência, não suspendiam o prazo de relatoria. Como resultado, houve um aumento significativo no número de processos considerados vencidos (fora do prazo) pelo e-gestão na época.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A correção desse problema, que permitiu que o despacho de mero expediente efetivamente retirasse a pendência, foi implementada no </w:t>
            </w:r>
            <w:proofErr w:type="spellStart"/>
            <w:r w:rsidRPr="00E55B42">
              <w:rPr>
                <w:rFonts w:asciiTheme="minorHAnsi" w:hAnsiTheme="minorHAnsi" w:cstheme="minorHAnsi"/>
                <w:sz w:val="28"/>
              </w:rPr>
              <w:t>hotfix</w:t>
            </w:r>
            <w:proofErr w:type="spellEnd"/>
            <w:r w:rsidRPr="00E55B42">
              <w:rPr>
                <w:rFonts w:asciiTheme="minorHAnsi" w:hAnsiTheme="minorHAnsi" w:cstheme="minorHAnsi"/>
                <w:sz w:val="28"/>
              </w:rPr>
              <w:t xml:space="preserve"> 2.8.3 em junho de 2022 (EG-5139).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>Na ocasião, o TRT12 levantou questionamentos sobre a razão pela qual esses movimentos abriam ou fechavam o prazo de relatoria. O entendimento do TRT12 era de que o processo não estaria pronto para julgamento e ainda estaria na fase de instrução, portanto, esses movimentos não deveriam afetar os prazos. A resposta do Conselho na época foi de que a regra seria mantida para as ações originárias por determinação direta de sua Excelência, o Ministro Corregedor-Geral.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A juíza Roberta Carolina e a diretora Michele sugeriram a abertura de um novo chamado de melhoria, ratificando o entendimento do TRT12 e argumentando que o controle de prazos das ações originárias </w:t>
            </w:r>
            <w:r w:rsidRPr="00E55B42">
              <w:rPr>
                <w:rFonts w:asciiTheme="minorHAnsi" w:hAnsiTheme="minorHAnsi" w:cstheme="minorHAnsi"/>
                <w:sz w:val="28"/>
              </w:rPr>
              <w:lastRenderedPageBreak/>
              <w:t>não concluídas para julgamento poderia ser realizado pelos itens de prazos médios do e-gestão.</w:t>
            </w:r>
          </w:p>
          <w:p w:rsidR="00765501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Dessa forma, o Comitê deliberou pela abertura de um chamado e </w:t>
            </w:r>
            <w:r>
              <w:rPr>
                <w:rFonts w:asciiTheme="minorHAnsi" w:hAnsiTheme="minorHAnsi" w:cstheme="minorHAnsi"/>
                <w:sz w:val="28"/>
              </w:rPr>
              <w:t xml:space="preserve">pela </w:t>
            </w:r>
            <w:r w:rsidRPr="00E55B42">
              <w:rPr>
                <w:rFonts w:asciiTheme="minorHAnsi" w:hAnsiTheme="minorHAnsi" w:cstheme="minorHAnsi"/>
                <w:sz w:val="28"/>
              </w:rPr>
              <w:t xml:space="preserve">elaboração de </w:t>
            </w:r>
            <w:r>
              <w:rPr>
                <w:rFonts w:asciiTheme="minorHAnsi" w:hAnsiTheme="minorHAnsi" w:cstheme="minorHAnsi"/>
                <w:sz w:val="28"/>
              </w:rPr>
              <w:t xml:space="preserve">informação com </w:t>
            </w:r>
            <w:r w:rsidRPr="00E55B42">
              <w:rPr>
                <w:rFonts w:asciiTheme="minorHAnsi" w:hAnsiTheme="minorHAnsi" w:cstheme="minorHAnsi"/>
                <w:sz w:val="28"/>
              </w:rPr>
              <w:t>orientações aos gabinetes sobre o funcionamento atual da contagem de prazos</w:t>
            </w:r>
            <w:r>
              <w:rPr>
                <w:rFonts w:asciiTheme="minorHAnsi" w:hAnsiTheme="minorHAnsi" w:cstheme="minorHAnsi"/>
                <w:sz w:val="28"/>
              </w:rPr>
              <w:t xml:space="preserve"> e a efetividade dos despachos de mero expediente para suspenderem a contagem na versão atual do sistema</w:t>
            </w:r>
            <w:r w:rsidRPr="00E55B42">
              <w:rPr>
                <w:rFonts w:asciiTheme="minorHAnsi" w:hAnsiTheme="minorHAnsi" w:cstheme="minorHAnsi"/>
                <w:sz w:val="28"/>
              </w:rPr>
              <w:t>.</w:t>
            </w:r>
          </w:p>
          <w:p w:rsidR="00E55B42" w:rsidRPr="00E55B42" w:rsidRDefault="00E55B42" w:rsidP="00E55B42">
            <w:pPr>
              <w:pStyle w:val="PargrafodaLista"/>
              <w:suppressAutoHyphens/>
              <w:spacing w:before="240" w:after="240" w:line="360" w:lineRule="auto"/>
              <w:ind w:left="704" w:right="726" w:firstLine="992"/>
              <w:jc w:val="both"/>
              <w:rPr>
                <w:rFonts w:asciiTheme="minorHAnsi" w:hAnsiTheme="minorHAnsi" w:cstheme="minorHAnsi"/>
                <w:sz w:val="28"/>
              </w:rPr>
            </w:pPr>
          </w:p>
          <w:p w:rsidR="00505AB4" w:rsidRPr="00E55B42" w:rsidRDefault="00505AB4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 xml:space="preserve">DATAJUD – movimentos 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Os movimentos de julgamento e início de fase enviados em fevereiro e março ainda não refletiram nos painéis do sistema DATAJUD. Estamos aguardando novas atualizações para identificar possíveis necessidades de saneamento.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Deliberou-se que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o D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esembargador Homero irá 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discutir com o Conselho sobre as atualizações pendentes do painel.</w:t>
            </w:r>
          </w:p>
          <w:p w:rsidR="00C05C82" w:rsidRPr="00E55B42" w:rsidRDefault="00C05C82" w:rsidP="00E55B42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Divergências item 90.393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Após uma análise minuciosa dos itens 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90.062/90.393 - processos pendentes de prolação de sentença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, cuja publicação estava suspensa devido a erros, identific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ou-se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algumas questões. </w:t>
            </w:r>
          </w:p>
          <w:p w:rsidR="00E55B42" w:rsidRP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Primeiramente, observou-se que o dia da conversão em diligência não está sendo contabilizado no prazo. Além disso, constatou-se 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lastRenderedPageBreak/>
              <w:t xml:space="preserve">que os dias 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8/9/2023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e 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14/2/2024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não estão registrados no e-gestão como feriados.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 diretora Michele mencionou que esses feriados no 2G estão marcados como suspensão de prazo, porém não estão classificados como "</w:t>
            </w:r>
            <w:r w:rsidRPr="00E55B42">
              <w:rPr>
                <w:rFonts w:asciiTheme="minorHAnsi" w:hAnsiTheme="minorHAnsi" w:cstheme="minorHAnsi"/>
                <w:i/>
                <w:color w:val="000000"/>
                <w:sz w:val="28"/>
                <w:shd w:val="clear" w:color="auto" w:fill="FFFFFF"/>
              </w:rPr>
              <w:t>feriado judicial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". Ela sugeriu que essa alteração possa surtir efeito na correção do problema.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Decidiu-se, então, testar a marcação de feriado judicial nos dois dias mencionados e verificar se essa modificação resolve a discrepância na contagem de prazos. Caso a marcação de feriado judicial solucione a questão da contagem de prazos, essa mesma alteração deverá ser aplicada aos demais feriados que não estão marcados dessa forma. Posteriormente, será retomada a publicação das relações no site do tribunal.</w:t>
            </w:r>
          </w:p>
          <w:p w:rsidR="00E55B42" w:rsidRDefault="00E55B42" w:rsidP="00E55B42">
            <w:pPr>
              <w:suppressAutoHyphens/>
              <w:spacing w:before="240" w:after="240" w:line="360" w:lineRule="auto"/>
              <w:ind w:left="530" w:right="726" w:firstLine="116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</w:p>
          <w:p w:rsidR="00CE40A7" w:rsidRPr="00E55B42" w:rsidRDefault="00CE40A7" w:rsidP="00E55B42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b/>
                <w:color w:val="000000"/>
                <w:sz w:val="28"/>
                <w:shd w:val="clear" w:color="auto" w:fill="FFFFFF"/>
              </w:rPr>
              <w:t>Prazo médio</w:t>
            </w:r>
          </w:p>
          <w:p w:rsidR="00E55B42" w:rsidRPr="00E55B42" w:rsidRDefault="00E55B42" w:rsidP="0049283B">
            <w:pPr>
              <w:pStyle w:val="PargrafodaLista"/>
              <w:suppressAutoHyphens/>
              <w:spacing w:before="240" w:after="240" w:line="360" w:lineRule="auto"/>
              <w:ind w:left="562" w:right="726" w:firstLine="1134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 Recomendação reit</w:t>
            </w:r>
            <w:r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erada das Correições anteriores</w:t>
            </w: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 xml:space="preserve"> número 8, visa à adoção de medidas para redução do prazo médio do ajuizamento ao arquivamento da ação (item 90.421). Na informação CEGI nº 154/23, utilizada para responder à recomendação, foi informado um prazo médio de janeiro a agosto de 2023 de 1.600 dias, em um total de 298 mil processos arquivados durante esse período.</w:t>
            </w:r>
          </w:p>
          <w:p w:rsidR="00E55B42" w:rsidRPr="00E55B42" w:rsidRDefault="00E55B42" w:rsidP="0049283B">
            <w:pPr>
              <w:pStyle w:val="PargrafodaLista"/>
              <w:suppressAutoHyphens/>
              <w:spacing w:before="240" w:after="240" w:line="360" w:lineRule="auto"/>
              <w:ind w:left="562" w:right="726" w:firstLine="1134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lastRenderedPageBreak/>
              <w:t>O diretor Conrado informou ao Comitê que, ao atualizar esses valores para responder novamente à recomendação, encontrou, no mesmo período, um prazo médio de 900 dias, em um total de 340 mil processos. É importante notar que a informação anterior foi gerada utilizando a versão 2.9 do extrator, enquanto a atualização foi realizada na versão 3.0.2.</w:t>
            </w:r>
          </w:p>
          <w:p w:rsidR="00E55B42" w:rsidRPr="00E55B42" w:rsidRDefault="00E55B42" w:rsidP="0049283B">
            <w:pPr>
              <w:pStyle w:val="PargrafodaLista"/>
              <w:suppressAutoHyphens/>
              <w:spacing w:before="240" w:after="240" w:line="360" w:lineRule="auto"/>
              <w:ind w:left="562" w:right="726" w:firstLine="1134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 Coordenadoria de Estatística analisou os dados apresentados e verificou que o valor encontrado agora, na versão 3.0.2, parece estar mais condizente com a realidade atual do Tribunal.</w:t>
            </w:r>
          </w:p>
          <w:p w:rsidR="002E01DF" w:rsidRPr="00E55B42" w:rsidRDefault="00E55B42" w:rsidP="0049283B">
            <w:pPr>
              <w:suppressAutoHyphens/>
              <w:spacing w:before="240" w:after="240" w:line="360" w:lineRule="auto"/>
              <w:ind w:left="562" w:right="726" w:firstLine="1134"/>
              <w:jc w:val="both"/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</w:pPr>
            <w:r w:rsidRPr="00E55B42">
              <w:rPr>
                <w:rFonts w:asciiTheme="minorHAnsi" w:hAnsiTheme="minorHAnsi" w:cstheme="minorHAnsi"/>
                <w:color w:val="000000"/>
                <w:sz w:val="28"/>
                <w:shd w:val="clear" w:color="auto" w:fill="FFFFFF"/>
              </w:rPr>
              <w:t>Após discussões, considerando que há um prazo estipulado para responder à demanda, o comitê deliberou por adotar os dados atualizados. Em caso de questionamento pela CGJT, será informado que foram utilizados os dados disponibilizados pelos extratores da época.</w:t>
            </w:r>
          </w:p>
          <w:p w:rsidR="00F17AB9" w:rsidRPr="00E55B42" w:rsidRDefault="00F17AB9" w:rsidP="00DF7E79">
            <w:pPr>
              <w:pStyle w:val="PargrafodaLista"/>
              <w:numPr>
                <w:ilvl w:val="0"/>
                <w:numId w:val="12"/>
              </w:numPr>
              <w:suppressAutoHyphens/>
              <w:spacing w:before="240" w:after="240" w:line="360" w:lineRule="auto"/>
              <w:ind w:right="726"/>
              <w:jc w:val="both"/>
              <w:rPr>
                <w:rFonts w:asciiTheme="minorHAnsi" w:hAnsiTheme="minorHAnsi" w:cstheme="minorHAnsi"/>
                <w:b/>
                <w:sz w:val="28"/>
              </w:rPr>
            </w:pPr>
            <w:r w:rsidRPr="00E55B42">
              <w:rPr>
                <w:rFonts w:asciiTheme="minorHAnsi" w:hAnsiTheme="minorHAnsi" w:cstheme="minorHAnsi"/>
                <w:b/>
                <w:sz w:val="28"/>
              </w:rPr>
              <w:t xml:space="preserve">Próxima reunião </w:t>
            </w:r>
          </w:p>
          <w:p w:rsidR="00F17AB9" w:rsidRPr="00E55B42" w:rsidRDefault="00EC3140" w:rsidP="00DF7E79">
            <w:pPr>
              <w:suppressAutoHyphens/>
              <w:spacing w:before="240" w:after="240" w:line="360" w:lineRule="auto"/>
              <w:ind w:left="530" w:right="726" w:firstLine="883"/>
              <w:jc w:val="both"/>
              <w:rPr>
                <w:rFonts w:asciiTheme="minorHAnsi" w:hAnsiTheme="minorHAnsi" w:cstheme="minorHAnsi"/>
                <w:sz w:val="28"/>
              </w:rPr>
            </w:pPr>
            <w:r w:rsidRPr="00E55B42">
              <w:rPr>
                <w:rFonts w:asciiTheme="minorHAnsi" w:hAnsiTheme="minorHAnsi" w:cstheme="minorHAnsi"/>
                <w:sz w:val="28"/>
              </w:rPr>
              <w:t xml:space="preserve">Definiu-se como data para a próxima reunião o dia </w:t>
            </w:r>
            <w:r w:rsidR="00F261C1" w:rsidRPr="00E55B42">
              <w:rPr>
                <w:rFonts w:asciiTheme="minorHAnsi" w:hAnsiTheme="minorHAnsi" w:cstheme="minorHAnsi"/>
                <w:sz w:val="28"/>
              </w:rPr>
              <w:t>21/05</w:t>
            </w:r>
            <w:r w:rsidRPr="00E55B42">
              <w:rPr>
                <w:rFonts w:asciiTheme="minorHAnsi" w:hAnsiTheme="minorHAnsi" w:cstheme="minorHAnsi"/>
                <w:sz w:val="28"/>
              </w:rPr>
              <w:t>,</w:t>
            </w:r>
            <w:r w:rsidR="00F17AB9" w:rsidRPr="00E55B42">
              <w:rPr>
                <w:rFonts w:asciiTheme="minorHAnsi" w:hAnsiTheme="minorHAnsi" w:cstheme="minorHAnsi"/>
                <w:sz w:val="28"/>
              </w:rPr>
              <w:t xml:space="preserve"> as 14h</w:t>
            </w:r>
            <w:r w:rsidRPr="00E55B42">
              <w:rPr>
                <w:rFonts w:asciiTheme="minorHAnsi" w:hAnsiTheme="minorHAnsi" w:cstheme="minorHAnsi"/>
                <w:sz w:val="28"/>
              </w:rPr>
              <w:t>.</w:t>
            </w:r>
          </w:p>
          <w:p w:rsidR="009B78B0" w:rsidRPr="00E55B42" w:rsidRDefault="009B78B0" w:rsidP="009B78B0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Theme="minorHAnsi" w:hAnsiTheme="minorHAnsi" w:cstheme="minorHAnsi"/>
                <w:sz w:val="28"/>
                <w:highlight w:val="yellow"/>
              </w:rPr>
            </w:pPr>
          </w:p>
        </w:tc>
      </w:tr>
      <w:tr w:rsidR="002337D0" w:rsidRPr="00E55B4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E55B42" w:rsidRDefault="002337D0" w:rsidP="00A403FE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8"/>
                <w:highlight w:val="yellow"/>
              </w:rPr>
            </w:pPr>
          </w:p>
        </w:tc>
      </w:tr>
    </w:tbl>
    <w:p w:rsidR="00B47730" w:rsidRPr="00E55B42" w:rsidRDefault="00B47730" w:rsidP="00AB0B56">
      <w:pPr>
        <w:jc w:val="center"/>
        <w:rPr>
          <w:rFonts w:asciiTheme="minorHAnsi" w:hAnsiTheme="minorHAnsi" w:cstheme="minorHAnsi"/>
          <w:sz w:val="32"/>
          <w:szCs w:val="28"/>
        </w:rPr>
      </w:pPr>
      <w:bookmarkStart w:id="0" w:name="_GoBack"/>
      <w:bookmarkEnd w:id="0"/>
    </w:p>
    <w:sectPr w:rsidR="00B47730" w:rsidRPr="00E55B4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07C" w:rsidRDefault="003F507C">
      <w:r>
        <w:separator/>
      </w:r>
    </w:p>
  </w:endnote>
  <w:endnote w:type="continuationSeparator" w:id="0">
    <w:p w:rsidR="003F507C" w:rsidRDefault="003F5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48895</wp:posOffset>
              </wp:positionV>
              <wp:extent cx="2981325" cy="730250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730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314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</w:t>
                          </w:r>
                          <w:r w:rsidR="0072197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235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72197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Térreo – Bloco A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85pt;width:234.75pt;height:5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5stw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" filled="f" stroked="f">
              <v:textbox>
                <w:txbxContent>
                  <w:p w:rsidR="00EC314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</w:t>
                    </w:r>
                    <w:r w:rsidR="0072197C">
                      <w:rPr>
                        <w:rFonts w:ascii="Arial" w:hAnsi="Arial" w:cs="Arial"/>
                        <w:sz w:val="16"/>
                        <w:szCs w:val="16"/>
                      </w:rPr>
                      <w:t>235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– </w:t>
                    </w:r>
                    <w:r w:rsidR="0072197C">
                      <w:rPr>
                        <w:rFonts w:ascii="Arial" w:hAnsi="Arial" w:cs="Arial"/>
                        <w:sz w:val="16"/>
                        <w:szCs w:val="16"/>
                      </w:rPr>
                      <w:t>Térreo – Bloco A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D6C35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B80518">
    <w:pPr>
      <w:pStyle w:val="Rodap"/>
      <w:tabs>
        <w:tab w:val="clear" w:pos="8504"/>
        <w:tab w:val="right" w:pos="9356"/>
      </w:tabs>
      <w:spacing w:before="120"/>
      <w:ind w:right="357"/>
      <w:jc w:val="center"/>
      <w:rPr>
        <w:rFonts w:ascii="Calibri" w:hAnsi="Calibri" w:cs="Calibri"/>
        <w:sz w:val="20"/>
        <w:szCs w:val="20"/>
      </w:rPr>
    </w:pP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72197C">
      <w:rPr>
        <w:rFonts w:ascii="Calibri" w:hAnsi="Calibri" w:cs="Calibri"/>
        <w:noProof/>
        <w:sz w:val="20"/>
        <w:szCs w:val="20"/>
      </w:rPr>
      <w:t>2</w:t>
    </w:r>
    <w:r w:rsidRPr="007E4C21">
      <w:rPr>
        <w:rFonts w:ascii="Calibri" w:hAnsi="Calibri" w:cs="Calibri"/>
        <w:sz w:val="20"/>
        <w:szCs w:val="20"/>
      </w:rPr>
      <w:fldChar w:fldCharType="end"/>
    </w:r>
  </w:p>
  <w:p w:rsidR="00762F78" w:rsidRPr="004928AB" w:rsidRDefault="00762F78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07C" w:rsidRDefault="003F507C">
      <w:r>
        <w:separator/>
      </w:r>
    </w:p>
  </w:footnote>
  <w:footnote w:type="continuationSeparator" w:id="0">
    <w:p w:rsidR="003F507C" w:rsidRDefault="003F50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Pr="00154C7D" w:rsidRDefault="00EC314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</w:t>
    </w: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50724"/>
    <w:multiLevelType w:val="hybridMultilevel"/>
    <w:tmpl w:val="50CCF28C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092B"/>
    <w:rsid w:val="000010D0"/>
    <w:rsid w:val="0000167F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305D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866F0"/>
    <w:rsid w:val="00090CFC"/>
    <w:rsid w:val="0009119D"/>
    <w:rsid w:val="000912E0"/>
    <w:rsid w:val="000919D8"/>
    <w:rsid w:val="00092397"/>
    <w:rsid w:val="0009305C"/>
    <w:rsid w:val="00096C02"/>
    <w:rsid w:val="00096EA0"/>
    <w:rsid w:val="000A0258"/>
    <w:rsid w:val="000A0BBF"/>
    <w:rsid w:val="000A0ED4"/>
    <w:rsid w:val="000A1D50"/>
    <w:rsid w:val="000A28D6"/>
    <w:rsid w:val="000A2A98"/>
    <w:rsid w:val="000A3479"/>
    <w:rsid w:val="000A3CA8"/>
    <w:rsid w:val="000A439F"/>
    <w:rsid w:val="000A6768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33F8"/>
    <w:rsid w:val="00104606"/>
    <w:rsid w:val="00110974"/>
    <w:rsid w:val="00110BEC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38EA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2CFC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00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27809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3A09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1BC5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01DF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DAD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0E5B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0BF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5204"/>
    <w:rsid w:val="003A6095"/>
    <w:rsid w:val="003A6E92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4F40"/>
    <w:rsid w:val="003E53F5"/>
    <w:rsid w:val="003E652A"/>
    <w:rsid w:val="003E7324"/>
    <w:rsid w:val="003E7E53"/>
    <w:rsid w:val="003F010A"/>
    <w:rsid w:val="003F34B1"/>
    <w:rsid w:val="003F454D"/>
    <w:rsid w:val="003F507C"/>
    <w:rsid w:val="003F5551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940"/>
    <w:rsid w:val="00437C88"/>
    <w:rsid w:val="00440792"/>
    <w:rsid w:val="00440BF9"/>
    <w:rsid w:val="004432AA"/>
    <w:rsid w:val="004450D6"/>
    <w:rsid w:val="0044653C"/>
    <w:rsid w:val="00446AC1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3B"/>
    <w:rsid w:val="004928AB"/>
    <w:rsid w:val="00493022"/>
    <w:rsid w:val="00494647"/>
    <w:rsid w:val="0049565B"/>
    <w:rsid w:val="004977C8"/>
    <w:rsid w:val="004A1366"/>
    <w:rsid w:val="004A5CC6"/>
    <w:rsid w:val="004A650D"/>
    <w:rsid w:val="004A7108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5978"/>
    <w:rsid w:val="004D7342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4F6BC7"/>
    <w:rsid w:val="00505247"/>
    <w:rsid w:val="00505AB4"/>
    <w:rsid w:val="005106FD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52D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500B"/>
    <w:rsid w:val="006468FF"/>
    <w:rsid w:val="00646F8E"/>
    <w:rsid w:val="00650587"/>
    <w:rsid w:val="00650756"/>
    <w:rsid w:val="00651FAB"/>
    <w:rsid w:val="0065206B"/>
    <w:rsid w:val="0065338B"/>
    <w:rsid w:val="0065342F"/>
    <w:rsid w:val="006536BB"/>
    <w:rsid w:val="006555AD"/>
    <w:rsid w:val="00660217"/>
    <w:rsid w:val="00663331"/>
    <w:rsid w:val="006657EC"/>
    <w:rsid w:val="00673BC3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102D"/>
    <w:rsid w:val="00702C77"/>
    <w:rsid w:val="007037D8"/>
    <w:rsid w:val="00703FED"/>
    <w:rsid w:val="00704E16"/>
    <w:rsid w:val="007067D8"/>
    <w:rsid w:val="007070D7"/>
    <w:rsid w:val="007138C8"/>
    <w:rsid w:val="00714AAE"/>
    <w:rsid w:val="007158E6"/>
    <w:rsid w:val="00715F0A"/>
    <w:rsid w:val="00717EB0"/>
    <w:rsid w:val="00720745"/>
    <w:rsid w:val="0072197C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16D2"/>
    <w:rsid w:val="00752E40"/>
    <w:rsid w:val="00753FEB"/>
    <w:rsid w:val="00754550"/>
    <w:rsid w:val="00760BF2"/>
    <w:rsid w:val="00760DDA"/>
    <w:rsid w:val="00762F78"/>
    <w:rsid w:val="007630CB"/>
    <w:rsid w:val="0076519D"/>
    <w:rsid w:val="00765501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1F8A"/>
    <w:rsid w:val="007A39D6"/>
    <w:rsid w:val="007A3B4F"/>
    <w:rsid w:val="007A3B63"/>
    <w:rsid w:val="007A3D71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1B4A"/>
    <w:rsid w:val="007F5BB1"/>
    <w:rsid w:val="007F6115"/>
    <w:rsid w:val="007F67EE"/>
    <w:rsid w:val="008001C3"/>
    <w:rsid w:val="008007A3"/>
    <w:rsid w:val="00804651"/>
    <w:rsid w:val="00811C0D"/>
    <w:rsid w:val="00812D70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1B56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0AC7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C5AAE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1B3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0C8"/>
    <w:rsid w:val="00933B97"/>
    <w:rsid w:val="00937F17"/>
    <w:rsid w:val="009413D3"/>
    <w:rsid w:val="00941C6A"/>
    <w:rsid w:val="0094353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1C0E"/>
    <w:rsid w:val="009A5772"/>
    <w:rsid w:val="009A7A6D"/>
    <w:rsid w:val="009A7D44"/>
    <w:rsid w:val="009B68B0"/>
    <w:rsid w:val="009B6F52"/>
    <w:rsid w:val="009B7528"/>
    <w:rsid w:val="009B78B0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A55"/>
    <w:rsid w:val="009E3DBD"/>
    <w:rsid w:val="009E4A4D"/>
    <w:rsid w:val="009E54C9"/>
    <w:rsid w:val="009E5CAA"/>
    <w:rsid w:val="009E6113"/>
    <w:rsid w:val="009E6965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4D3E"/>
    <w:rsid w:val="00A84FF5"/>
    <w:rsid w:val="00A8540C"/>
    <w:rsid w:val="00A85691"/>
    <w:rsid w:val="00A8648A"/>
    <w:rsid w:val="00A867F7"/>
    <w:rsid w:val="00A87FE4"/>
    <w:rsid w:val="00A90D32"/>
    <w:rsid w:val="00A90E43"/>
    <w:rsid w:val="00A91667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D11"/>
    <w:rsid w:val="00AB07B6"/>
    <w:rsid w:val="00AB0B56"/>
    <w:rsid w:val="00AB4A3A"/>
    <w:rsid w:val="00AB791E"/>
    <w:rsid w:val="00AC5769"/>
    <w:rsid w:val="00AC5CAC"/>
    <w:rsid w:val="00AC62D2"/>
    <w:rsid w:val="00AC6860"/>
    <w:rsid w:val="00AD05A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588"/>
    <w:rsid w:val="00AF3A0E"/>
    <w:rsid w:val="00AF537F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0518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05C82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19ED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5C49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77775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0B6F"/>
    <w:rsid w:val="00CB1D15"/>
    <w:rsid w:val="00CB4BD2"/>
    <w:rsid w:val="00CB57C7"/>
    <w:rsid w:val="00CB6C18"/>
    <w:rsid w:val="00CC2A06"/>
    <w:rsid w:val="00CC4166"/>
    <w:rsid w:val="00CC4383"/>
    <w:rsid w:val="00CC4A7A"/>
    <w:rsid w:val="00CC6F00"/>
    <w:rsid w:val="00CC73C7"/>
    <w:rsid w:val="00CD0E11"/>
    <w:rsid w:val="00CD1129"/>
    <w:rsid w:val="00CD5BE6"/>
    <w:rsid w:val="00CD6904"/>
    <w:rsid w:val="00CD6D34"/>
    <w:rsid w:val="00CE0E62"/>
    <w:rsid w:val="00CE2E20"/>
    <w:rsid w:val="00CE306C"/>
    <w:rsid w:val="00CE3199"/>
    <w:rsid w:val="00CE3399"/>
    <w:rsid w:val="00CE37D7"/>
    <w:rsid w:val="00CE40A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17AF3"/>
    <w:rsid w:val="00D22984"/>
    <w:rsid w:val="00D23876"/>
    <w:rsid w:val="00D26756"/>
    <w:rsid w:val="00D30514"/>
    <w:rsid w:val="00D331EB"/>
    <w:rsid w:val="00D3348A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3F54"/>
    <w:rsid w:val="00D64312"/>
    <w:rsid w:val="00D67304"/>
    <w:rsid w:val="00D71115"/>
    <w:rsid w:val="00D71234"/>
    <w:rsid w:val="00D71306"/>
    <w:rsid w:val="00D72054"/>
    <w:rsid w:val="00D7310A"/>
    <w:rsid w:val="00D77636"/>
    <w:rsid w:val="00D77DFC"/>
    <w:rsid w:val="00D8014B"/>
    <w:rsid w:val="00D80BA3"/>
    <w:rsid w:val="00D811A0"/>
    <w:rsid w:val="00D8722E"/>
    <w:rsid w:val="00D8749B"/>
    <w:rsid w:val="00D90AB7"/>
    <w:rsid w:val="00D90DB6"/>
    <w:rsid w:val="00D93269"/>
    <w:rsid w:val="00D934F6"/>
    <w:rsid w:val="00D94A5A"/>
    <w:rsid w:val="00D969FB"/>
    <w:rsid w:val="00DA0872"/>
    <w:rsid w:val="00DA1731"/>
    <w:rsid w:val="00DA1F47"/>
    <w:rsid w:val="00DA205B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5CB7"/>
    <w:rsid w:val="00DD7608"/>
    <w:rsid w:val="00DE5577"/>
    <w:rsid w:val="00DF05A5"/>
    <w:rsid w:val="00DF0FC0"/>
    <w:rsid w:val="00DF4F17"/>
    <w:rsid w:val="00DF5558"/>
    <w:rsid w:val="00DF650B"/>
    <w:rsid w:val="00DF6DEC"/>
    <w:rsid w:val="00DF793A"/>
    <w:rsid w:val="00DF7E79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366A"/>
    <w:rsid w:val="00E245AD"/>
    <w:rsid w:val="00E25981"/>
    <w:rsid w:val="00E26182"/>
    <w:rsid w:val="00E26645"/>
    <w:rsid w:val="00E26AF6"/>
    <w:rsid w:val="00E27310"/>
    <w:rsid w:val="00E27D4F"/>
    <w:rsid w:val="00E309B7"/>
    <w:rsid w:val="00E32A24"/>
    <w:rsid w:val="00E36786"/>
    <w:rsid w:val="00E40289"/>
    <w:rsid w:val="00E41A05"/>
    <w:rsid w:val="00E41FDE"/>
    <w:rsid w:val="00E438A9"/>
    <w:rsid w:val="00E44B88"/>
    <w:rsid w:val="00E44B8C"/>
    <w:rsid w:val="00E4587A"/>
    <w:rsid w:val="00E46958"/>
    <w:rsid w:val="00E474B3"/>
    <w:rsid w:val="00E51533"/>
    <w:rsid w:val="00E51668"/>
    <w:rsid w:val="00E539AF"/>
    <w:rsid w:val="00E55704"/>
    <w:rsid w:val="00E55AEE"/>
    <w:rsid w:val="00E55B42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3D4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97B41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3140"/>
    <w:rsid w:val="00EC595E"/>
    <w:rsid w:val="00ED0503"/>
    <w:rsid w:val="00ED1523"/>
    <w:rsid w:val="00ED159B"/>
    <w:rsid w:val="00ED16D9"/>
    <w:rsid w:val="00ED2B45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17AB9"/>
    <w:rsid w:val="00F217E6"/>
    <w:rsid w:val="00F23ED8"/>
    <w:rsid w:val="00F261C1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2AC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443A"/>
    <w:rsid w:val="00FA54BE"/>
    <w:rsid w:val="00FA5A50"/>
    <w:rsid w:val="00FA74C2"/>
    <w:rsid w:val="00FB00F5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497D"/>
    <w:rsid w:val="00FC5292"/>
    <w:rsid w:val="00FC6063"/>
    <w:rsid w:val="00FC614C"/>
    <w:rsid w:val="00FD5591"/>
    <w:rsid w:val="00FD55FD"/>
    <w:rsid w:val="00FD5724"/>
    <w:rsid w:val="00FD6C97"/>
    <w:rsid w:val="00FD7AAF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EC8178-2F0E-40DB-818C-A1F042B8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CC3B4-2ACA-4986-B386-BFF49AFEA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6</Pages>
  <Words>991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dc:description/>
  <cp:lastModifiedBy>ADRIANA DOMANOSKI GURNIAK</cp:lastModifiedBy>
  <cp:revision>12</cp:revision>
  <cp:lastPrinted>2021-06-17T19:21:00Z</cp:lastPrinted>
  <dcterms:created xsi:type="dcterms:W3CDTF">2024-04-16T19:29:00Z</dcterms:created>
  <dcterms:modified xsi:type="dcterms:W3CDTF">2024-04-22T21:01:00Z</dcterms:modified>
</cp:coreProperties>
</file>